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7B29E" w14:textId="15365F15" w:rsidR="00A239E6" w:rsidRPr="008353BB" w:rsidRDefault="00E23C90" w:rsidP="00E23C90">
      <w:pPr>
        <w:pStyle w:val="Sous-titre"/>
      </w:pPr>
      <w:r w:rsidRPr="008353BB">
        <w:t>Commoning Intersectionality Project</w:t>
      </w:r>
    </w:p>
    <w:p w14:paraId="7069AC46" w14:textId="77777777" w:rsidR="00A239E6" w:rsidRPr="008353BB" w:rsidRDefault="00A239E6"/>
    <w:p w14:paraId="665F6176" w14:textId="77777777" w:rsidR="00E23C90" w:rsidRPr="008353BB" w:rsidRDefault="00E23C90"/>
    <w:p w14:paraId="5704289A" w14:textId="19A94EEE" w:rsidR="004D0554" w:rsidRDefault="00077040" w:rsidP="00835436">
      <w:pPr>
        <w:pStyle w:val="Titre"/>
        <w:spacing w:line="276" w:lineRule="auto"/>
      </w:pPr>
      <w:bookmarkStart w:id="0" w:name="_s3mpgi77kg8l" w:colFirst="0" w:colLast="0"/>
      <w:bookmarkEnd w:id="0"/>
      <w:r w:rsidRPr="008353BB">
        <w:t>—</w:t>
      </w:r>
      <w:r w:rsidRPr="008353BB">
        <w:br/>
      </w:r>
      <w:r w:rsidR="004D0554">
        <w:t xml:space="preserve">A </w:t>
      </w:r>
      <w:r w:rsidR="00FA0190">
        <w:t>B</w:t>
      </w:r>
      <w:r w:rsidR="00FA0190" w:rsidRPr="0070586B">
        <w:t xml:space="preserve">enchmark to </w:t>
      </w:r>
      <w:r w:rsidR="00FA0190">
        <w:t>B</w:t>
      </w:r>
      <w:r w:rsidR="00FA0190" w:rsidRPr="0070586B">
        <w:t xml:space="preserve">etter </w:t>
      </w:r>
      <w:r w:rsidR="00FA0190">
        <w:t>U</w:t>
      </w:r>
      <w:r w:rsidR="00FA0190" w:rsidRPr="0070586B">
        <w:t xml:space="preserve">nderstand </w:t>
      </w:r>
      <w:r w:rsidR="009076C4">
        <w:t>O</w:t>
      </w:r>
      <w:r w:rsidR="00FA0190">
        <w:t>ne’s S</w:t>
      </w:r>
      <w:r w:rsidR="00FA0190" w:rsidRPr="0070586B">
        <w:t xml:space="preserve">ocial </w:t>
      </w:r>
      <w:r w:rsidR="00FA0190">
        <w:t>P</w:t>
      </w:r>
      <w:r w:rsidR="00FA0190" w:rsidRPr="0070586B">
        <w:t xml:space="preserve">rivileges and </w:t>
      </w:r>
      <w:r w:rsidR="00FA0190">
        <w:t>O</w:t>
      </w:r>
      <w:r w:rsidR="00FA0190" w:rsidRPr="0070586B">
        <w:t>ppressions</w:t>
      </w:r>
      <w:r w:rsidR="00FA0190">
        <w:t>: Review of Existing Approaches and Tools</w:t>
      </w:r>
    </w:p>
    <w:p w14:paraId="09AE337F" w14:textId="295705D6" w:rsidR="00A239E6" w:rsidRPr="008353BB" w:rsidRDefault="00077040" w:rsidP="00835436">
      <w:pPr>
        <w:pStyle w:val="Titre"/>
        <w:spacing w:line="276" w:lineRule="auto"/>
      </w:pPr>
      <w:r w:rsidRPr="008353BB">
        <w:t>—</w:t>
      </w:r>
    </w:p>
    <w:p w14:paraId="50181545" w14:textId="77777777" w:rsidR="00E23C90" w:rsidRPr="008353BB" w:rsidRDefault="00E23C90"/>
    <w:p w14:paraId="78908D3A" w14:textId="2632230A" w:rsidR="00936821" w:rsidRPr="008353BB" w:rsidRDefault="00FA0190" w:rsidP="008353BB">
      <w:pPr>
        <w:pStyle w:val="Sous-titre"/>
      </w:pPr>
      <w:r>
        <w:t>18</w:t>
      </w:r>
      <w:r w:rsidR="00E23C90" w:rsidRPr="008353BB">
        <w:t xml:space="preserve"> September</w:t>
      </w:r>
      <w:r w:rsidR="00835436" w:rsidRPr="008353BB">
        <w:t xml:space="preserve"> 2024</w:t>
      </w:r>
    </w:p>
    <w:p w14:paraId="3DD6D3E0" w14:textId="5B0C5CF1" w:rsidR="00A239E6" w:rsidRPr="008353BB" w:rsidRDefault="00E23C90">
      <w:pPr>
        <w:jc w:val="center"/>
        <w:rPr>
          <w:color w:val="245B57"/>
        </w:rPr>
      </w:pPr>
      <w:r w:rsidRPr="008353BB">
        <w:rPr>
          <w:noProof/>
          <w:color w:val="245B57"/>
        </w:rPr>
        <w:drawing>
          <wp:anchor distT="114300" distB="114300" distL="114300" distR="114300" simplePos="0" relativeHeight="251659264" behindDoc="0" locked="0" layoutInCell="1" hidden="0" allowOverlap="1" wp14:anchorId="18004C59" wp14:editId="768D6FE9">
            <wp:simplePos x="0" y="0"/>
            <wp:positionH relativeFrom="margin">
              <wp:align>center</wp:align>
            </wp:positionH>
            <wp:positionV relativeFrom="page">
              <wp:posOffset>5247447</wp:posOffset>
            </wp:positionV>
            <wp:extent cx="2023552" cy="1661160"/>
            <wp:effectExtent l="0" t="0" r="0" b="0"/>
            <wp:wrapNone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552" cy="1661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040" w:rsidRPr="008353BB">
        <w:br w:type="page"/>
      </w:r>
    </w:p>
    <w:p w14:paraId="2539FB86" w14:textId="73A049C5" w:rsidR="00651519" w:rsidRPr="008338C6" w:rsidRDefault="00E23C90" w:rsidP="008338C6">
      <w:pPr>
        <w:pStyle w:val="HeadingRecurrent"/>
        <w:rPr>
          <w:rStyle w:val="CharStyle11"/>
          <w:rFonts w:ascii="Montserrat" w:hAnsi="Montserrat" w:cs="Montserrat Alternates SemiBold"/>
          <w:sz w:val="28"/>
          <w:szCs w:val="28"/>
          <w:shd w:val="clear" w:color="auto" w:fill="auto"/>
        </w:rPr>
      </w:pPr>
      <w:bookmarkStart w:id="1" w:name="_yjl2av7l21jf" w:colFirst="0" w:colLast="0"/>
      <w:bookmarkStart w:id="2" w:name="_Toc176538551"/>
      <w:bookmarkEnd w:id="1"/>
      <w:r w:rsidRPr="008338C6">
        <w:rPr>
          <w:rStyle w:val="CharStyle11"/>
          <w:rFonts w:ascii="Montserrat" w:hAnsi="Montserrat" w:cs="Montserrat Alternates SemiBold"/>
          <w:sz w:val="28"/>
          <w:szCs w:val="28"/>
          <w:shd w:val="clear" w:color="auto" w:fill="auto"/>
        </w:rPr>
        <w:lastRenderedPageBreak/>
        <w:t>Introduction</w:t>
      </w:r>
      <w:bookmarkEnd w:id="2"/>
    </w:p>
    <w:p w14:paraId="5A658D04" w14:textId="77777777" w:rsidR="008353BB" w:rsidRPr="008353BB" w:rsidRDefault="008353BB" w:rsidP="008353BB">
      <w:pPr>
        <w:rPr>
          <w:rFonts w:cs="Arial"/>
          <w:shd w:val="clear" w:color="auto" w:fill="FFFFFF"/>
        </w:rPr>
      </w:pPr>
      <w:r w:rsidRPr="008353BB">
        <w:rPr>
          <w:rFonts w:cs="Arial"/>
          <w:shd w:val="clear" w:color="auto" w:fill="FFFFFF"/>
        </w:rPr>
        <w:t>When addressing intersectional discrimination, the first crucial step is gaining clarity about oneself, particularly understanding how one's privileges and oppressions shape social positioning and relationships with others. This self-awareness is key to navigating interactions and challenging intersecting forms of discrimination effectively.</w:t>
      </w:r>
    </w:p>
    <w:p w14:paraId="04DFCB77" w14:textId="2BE1AA41" w:rsidR="008353BB" w:rsidRPr="008353BB" w:rsidRDefault="008353BB" w:rsidP="008353BB">
      <w:pPr>
        <w:rPr>
          <w:rFonts w:cs="Arial"/>
          <w:shd w:val="clear" w:color="auto" w:fill="FFFFFF"/>
        </w:rPr>
      </w:pPr>
      <w:r w:rsidRPr="008353BB">
        <w:rPr>
          <w:rFonts w:cs="Arial"/>
          <w:shd w:val="clear" w:color="auto" w:fill="FFFFFF"/>
        </w:rPr>
        <w:t>A variety of tools already exist to facilitate this process</w:t>
      </w:r>
      <w:r>
        <w:rPr>
          <w:rFonts w:cs="Arial"/>
          <w:shd w:val="clear" w:color="auto" w:fill="FFFFFF"/>
        </w:rPr>
        <w:t>. T</w:t>
      </w:r>
      <w:r w:rsidRPr="008353BB">
        <w:rPr>
          <w:rFonts w:cs="Arial"/>
          <w:shd w:val="clear" w:color="auto" w:fill="FFFFFF"/>
        </w:rPr>
        <w:t>his document provides a review of those identified so far. While not exhaustive, this review offers an overview of each tool, including its title, sources, a brief description, and an assessment of its advantages and disadvantages.</w:t>
      </w:r>
    </w:p>
    <w:p w14:paraId="5BCC546F" w14:textId="7A86D288" w:rsidR="00E23C90" w:rsidRDefault="008353BB" w:rsidP="00E23C90">
      <w:pPr>
        <w:rPr>
          <w:rFonts w:cs="Arial"/>
          <w:shd w:val="clear" w:color="auto" w:fill="FFFFFF"/>
        </w:rPr>
      </w:pPr>
      <w:r w:rsidRPr="008353BB">
        <w:rPr>
          <w:rFonts w:cs="Arial"/>
          <w:shd w:val="clear" w:color="auto" w:fill="FFFFFF"/>
        </w:rPr>
        <w:t xml:space="preserve">If you are aware of other relevant tools, please feel free to share them with us at </w:t>
      </w:r>
      <w:r>
        <w:rPr>
          <w:rFonts w:cs="Arial"/>
          <w:shd w:val="clear" w:color="auto" w:fill="FFFFFF"/>
        </w:rPr>
        <w:t xml:space="preserve">Commoning </w:t>
      </w:r>
      <w:r w:rsidRPr="008353BB">
        <w:rPr>
          <w:rFonts w:cs="Arial"/>
          <w:shd w:val="clear" w:color="auto" w:fill="FFFFFF"/>
        </w:rPr>
        <w:t>for inclusion in future versions of this review.</w:t>
      </w:r>
      <w:r>
        <w:rPr>
          <w:rFonts w:cs="Arial"/>
          <w:shd w:val="clear" w:color="auto" w:fill="FFFFFF"/>
        </w:rPr>
        <w:t xml:space="preserve"> You may contact us at: </w:t>
      </w:r>
      <w:hyperlink r:id="rId8" w:history="1">
        <w:r w:rsidRPr="008353BB">
          <w:rPr>
            <w:rStyle w:val="Lienhypertexte"/>
            <w:rFonts w:cs="Arial"/>
            <w:shd w:val="clear" w:color="auto" w:fill="FFFFFF"/>
          </w:rPr>
          <w:t>info@commoning.co</w:t>
        </w:r>
      </w:hyperlink>
      <w:r>
        <w:rPr>
          <w:rFonts w:cs="Arial"/>
          <w:shd w:val="clear" w:color="auto" w:fill="FFFFFF"/>
        </w:rPr>
        <w:t>.</w:t>
      </w:r>
    </w:p>
    <w:p w14:paraId="442917D9" w14:textId="0347C36B" w:rsidR="009F2C14" w:rsidRPr="008353BB" w:rsidRDefault="008353BB" w:rsidP="008338C6">
      <w:pPr>
        <w:pStyle w:val="Titre1"/>
        <w:numPr>
          <w:ilvl w:val="0"/>
          <w:numId w:val="0"/>
        </w:numPr>
        <w:ind w:left="357" w:hanging="357"/>
        <w:rPr>
          <w:shd w:val="clear" w:color="auto" w:fill="FFFFFF"/>
        </w:rPr>
      </w:pPr>
      <w:bookmarkStart w:id="3" w:name="_Toc176538552"/>
      <w:r>
        <w:rPr>
          <w:rStyle w:val="CharStyle11"/>
          <w:rFonts w:ascii="Montserrat" w:hAnsi="Montserrat" w:cs="Montserrat Alternates SemiBold"/>
          <w:sz w:val="28"/>
          <w:szCs w:val="28"/>
          <w:shd w:val="clear" w:color="auto" w:fill="auto"/>
        </w:rPr>
        <w:t>R</w:t>
      </w:r>
      <w:r w:rsidR="00E23C90" w:rsidRPr="008353BB">
        <w:rPr>
          <w:rStyle w:val="CharStyle11"/>
          <w:rFonts w:ascii="Montserrat" w:hAnsi="Montserrat" w:cs="Montserrat Alternates SemiBold"/>
          <w:sz w:val="28"/>
          <w:szCs w:val="28"/>
          <w:shd w:val="clear" w:color="auto" w:fill="auto"/>
        </w:rPr>
        <w:t xml:space="preserve">eview of existing </w:t>
      </w:r>
      <w:r w:rsidR="009076C4">
        <w:rPr>
          <w:rStyle w:val="CharStyle11"/>
          <w:rFonts w:ascii="Montserrat" w:hAnsi="Montserrat" w:cs="Montserrat Alternates SemiBold"/>
          <w:sz w:val="28"/>
          <w:szCs w:val="28"/>
          <w:shd w:val="clear" w:color="auto" w:fill="auto"/>
        </w:rPr>
        <w:t xml:space="preserve">approaches and </w:t>
      </w:r>
      <w:r w:rsidR="00E23C90" w:rsidRPr="008353BB">
        <w:rPr>
          <w:rStyle w:val="CharStyle11"/>
          <w:rFonts w:ascii="Montserrat" w:hAnsi="Montserrat" w:cs="Montserrat Alternates SemiBold"/>
          <w:sz w:val="28"/>
          <w:szCs w:val="28"/>
          <w:shd w:val="clear" w:color="auto" w:fill="auto"/>
        </w:rPr>
        <w:t>tools</w:t>
      </w:r>
      <w:bookmarkEnd w:id="3"/>
    </w:p>
    <w:tbl>
      <w:tblPr>
        <w:tblStyle w:val="Grilledutableau"/>
        <w:tblW w:w="1531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619"/>
        <w:gridCol w:w="4230"/>
        <w:gridCol w:w="4230"/>
        <w:gridCol w:w="4231"/>
      </w:tblGrid>
      <w:tr w:rsidR="009F6E98" w:rsidRPr="008353BB" w14:paraId="7D9B7DC2" w14:textId="77777777" w:rsidTr="009F6E98">
        <w:trPr>
          <w:tblHeader/>
        </w:trPr>
        <w:tc>
          <w:tcPr>
            <w:tcW w:w="2619" w:type="dxa"/>
          </w:tcPr>
          <w:p w14:paraId="1FB24D1E" w14:textId="77777777" w:rsidR="009F6E98" w:rsidRPr="008353BB" w:rsidRDefault="009F6E98" w:rsidP="00953D27">
            <w:pPr>
              <w:pStyle w:val="Normalboldgreen"/>
            </w:pPr>
            <w:r w:rsidRPr="008353BB">
              <w:t>Title</w:t>
            </w:r>
          </w:p>
          <w:p w14:paraId="34AB7929" w14:textId="6541B00B" w:rsidR="009F6E98" w:rsidRPr="008353BB" w:rsidRDefault="009F6E98" w:rsidP="00953D27">
            <w:pPr>
              <w:pStyle w:val="Normalboldgreen"/>
            </w:pPr>
            <w:r w:rsidRPr="008353BB">
              <w:t>Authors</w:t>
            </w:r>
          </w:p>
        </w:tc>
        <w:tc>
          <w:tcPr>
            <w:tcW w:w="4230" w:type="dxa"/>
          </w:tcPr>
          <w:p w14:paraId="3153FA8E" w14:textId="2C8A5751" w:rsidR="009F6E98" w:rsidRPr="008353BB" w:rsidRDefault="009F6E98" w:rsidP="00953D27">
            <w:pPr>
              <w:pStyle w:val="Normalboldgreen"/>
            </w:pPr>
            <w:r w:rsidRPr="008353BB">
              <w:t>Description</w:t>
            </w:r>
          </w:p>
        </w:tc>
        <w:tc>
          <w:tcPr>
            <w:tcW w:w="4230" w:type="dxa"/>
          </w:tcPr>
          <w:p w14:paraId="7DBFD932" w14:textId="680C5821" w:rsidR="009F6E98" w:rsidRPr="008353BB" w:rsidRDefault="009F6E98" w:rsidP="00953D27">
            <w:pPr>
              <w:pStyle w:val="Normalboldgreen"/>
            </w:pPr>
            <w:r w:rsidRPr="008353BB">
              <w:t>Advantages</w:t>
            </w:r>
          </w:p>
        </w:tc>
        <w:tc>
          <w:tcPr>
            <w:tcW w:w="4231" w:type="dxa"/>
          </w:tcPr>
          <w:p w14:paraId="43FC5B89" w14:textId="089750CD" w:rsidR="009F6E98" w:rsidRPr="008353BB" w:rsidRDefault="00810032" w:rsidP="00953D27">
            <w:pPr>
              <w:pStyle w:val="Normalboldgreen"/>
            </w:pPr>
            <w:r w:rsidRPr="008353BB">
              <w:t>Disadvantages</w:t>
            </w:r>
          </w:p>
        </w:tc>
      </w:tr>
      <w:tr w:rsidR="00080005" w:rsidRPr="008353BB" w14:paraId="70399E98" w14:textId="77777777" w:rsidTr="00B7470D">
        <w:tc>
          <w:tcPr>
            <w:tcW w:w="2619" w:type="dxa"/>
          </w:tcPr>
          <w:p w14:paraId="47C9D2B5" w14:textId="77777777" w:rsidR="00080005" w:rsidRPr="008353BB" w:rsidRDefault="00080005" w:rsidP="00B7470D">
            <w:pPr>
              <w:pStyle w:val="Normalboldgreen"/>
            </w:pPr>
            <w:r w:rsidRPr="008353BB">
              <w:t>ADDRESSING identities self-assessment</w:t>
            </w:r>
          </w:p>
          <w:p w14:paraId="24A53FA0" w14:textId="77777777" w:rsidR="00080005" w:rsidRPr="008353BB" w:rsidRDefault="00080005" w:rsidP="00B7470D">
            <w:pPr>
              <w:pStyle w:val="Normalboldblack"/>
            </w:pPr>
            <w:r w:rsidRPr="008353BB">
              <w:t xml:space="preserve">By Winer, J.P., Wadsworth, L. P., </w:t>
            </w:r>
            <w:proofErr w:type="spellStart"/>
            <w:r w:rsidRPr="008353BB">
              <w:t>Forgeard</w:t>
            </w:r>
            <w:proofErr w:type="spellEnd"/>
            <w:r w:rsidRPr="008353BB">
              <w:t xml:space="preserve">, M., Pinder-Amaker, S., Bjorgvinsson, T., &amp; Beard, C. </w:t>
            </w:r>
          </w:p>
          <w:p w14:paraId="728696BE" w14:textId="77777777" w:rsidR="00080005" w:rsidRPr="008353BB" w:rsidRDefault="00080005" w:rsidP="00B7470D">
            <w:r w:rsidRPr="008353BB">
              <w:t xml:space="preserve">From Development and </w:t>
            </w:r>
            <w:r w:rsidRPr="008353BB">
              <w:lastRenderedPageBreak/>
              <w:t xml:space="preserve">implementation of a single-session diversity and multicultural psychology group intervention within an academic psychiatric hospital. the </w:t>
            </w:r>
            <w:proofErr w:type="spellStart"/>
            <w:r w:rsidRPr="008353BB">
              <w:t>Behavior</w:t>
            </w:r>
            <w:proofErr w:type="spellEnd"/>
            <w:r w:rsidRPr="008353BB">
              <w:t xml:space="preserve"> Therapist</w:t>
            </w:r>
          </w:p>
          <w:p w14:paraId="3051EB04" w14:textId="77777777" w:rsidR="00080005" w:rsidRPr="008353BB" w:rsidRDefault="00080005" w:rsidP="00B7470D">
            <w:r w:rsidRPr="008353BB">
              <w:t>2018</w:t>
            </w:r>
          </w:p>
        </w:tc>
        <w:tc>
          <w:tcPr>
            <w:tcW w:w="4230" w:type="dxa"/>
          </w:tcPr>
          <w:p w14:paraId="4F697D58" w14:textId="77777777" w:rsidR="00226314" w:rsidRPr="008353BB" w:rsidRDefault="00226314" w:rsidP="00226314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lastRenderedPageBreak/>
              <w:t xml:space="preserve">ADDRESSING stands for </w:t>
            </w:r>
            <w:r w:rsidRPr="008353BB">
              <w:rPr>
                <w:b/>
                <w:bCs/>
                <w:u w:val="single"/>
              </w:rPr>
              <w:t>a</w:t>
            </w:r>
            <w:r w:rsidRPr="008353BB">
              <w:t xml:space="preserve">ge, developmental </w:t>
            </w:r>
            <w:r w:rsidRPr="008353BB">
              <w:rPr>
                <w:b/>
                <w:bCs/>
                <w:u w:val="single"/>
              </w:rPr>
              <w:t>d</w:t>
            </w:r>
            <w:r w:rsidRPr="008353BB">
              <w:t xml:space="preserve">isabilities, acquired </w:t>
            </w:r>
            <w:r w:rsidRPr="008353BB">
              <w:rPr>
                <w:b/>
                <w:bCs/>
                <w:u w:val="single"/>
              </w:rPr>
              <w:t>d</w:t>
            </w:r>
            <w:r w:rsidRPr="008353BB">
              <w:t xml:space="preserve">isabilities, </w:t>
            </w:r>
            <w:r w:rsidRPr="008353BB">
              <w:rPr>
                <w:b/>
                <w:bCs/>
                <w:u w:val="single"/>
              </w:rPr>
              <w:t>r</w:t>
            </w:r>
            <w:r w:rsidRPr="008353BB">
              <w:t xml:space="preserve">eligion, </w:t>
            </w:r>
            <w:r w:rsidRPr="008353BB">
              <w:rPr>
                <w:b/>
                <w:bCs/>
                <w:u w:val="single"/>
              </w:rPr>
              <w:t>e</w:t>
            </w:r>
            <w:r w:rsidRPr="008353BB">
              <w:t xml:space="preserve">thnicity, </w:t>
            </w:r>
            <w:r w:rsidRPr="008353BB">
              <w:rPr>
                <w:b/>
                <w:bCs/>
                <w:u w:val="single"/>
              </w:rPr>
              <w:t>s</w:t>
            </w:r>
            <w:r w:rsidRPr="008353BB">
              <w:t xml:space="preserve">exual orientation, </w:t>
            </w:r>
            <w:r w:rsidRPr="008353BB">
              <w:rPr>
                <w:b/>
                <w:bCs/>
              </w:rPr>
              <w:t>s</w:t>
            </w:r>
            <w:r w:rsidRPr="008353BB">
              <w:t xml:space="preserve">ocioeconomic status, </w:t>
            </w:r>
            <w:r w:rsidRPr="008353BB">
              <w:rPr>
                <w:b/>
                <w:bCs/>
                <w:u w:val="single"/>
              </w:rPr>
              <w:t>i</w:t>
            </w:r>
            <w:r w:rsidRPr="008353BB">
              <w:t xml:space="preserve">ndigenous group membership, </w:t>
            </w:r>
            <w:r w:rsidRPr="008353BB">
              <w:rPr>
                <w:b/>
                <w:bCs/>
                <w:u w:val="single"/>
              </w:rPr>
              <w:t>n</w:t>
            </w:r>
            <w:r w:rsidRPr="008353BB">
              <w:t xml:space="preserve">ationality, and </w:t>
            </w:r>
            <w:r w:rsidRPr="008353BB">
              <w:rPr>
                <w:b/>
                <w:bCs/>
                <w:u w:val="single"/>
              </w:rPr>
              <w:t>g</w:t>
            </w:r>
            <w:r w:rsidRPr="008353BB">
              <w:t>ender</w:t>
            </w:r>
          </w:p>
          <w:p w14:paraId="29260F3D" w14:textId="41686447" w:rsidR="00080005" w:rsidRPr="008353BB" w:rsidRDefault="00080005" w:rsidP="0023031C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 xml:space="preserve">A </w:t>
            </w:r>
            <w:hyperlink r:id="rId9" w:history="1">
              <w:r w:rsidRPr="008353BB">
                <w:rPr>
                  <w:rStyle w:val="Lienhypertexte"/>
                </w:rPr>
                <w:t>worksheet</w:t>
              </w:r>
            </w:hyperlink>
            <w:r w:rsidRPr="008353BB">
              <w:t xml:space="preserve"> with </w:t>
            </w:r>
            <w:r w:rsidR="00226314" w:rsidRPr="008353BB">
              <w:t>questions associated to each discrimination ground</w:t>
            </w:r>
            <w:r w:rsidRPr="008353BB">
              <w:t xml:space="preserve"> to</w:t>
            </w:r>
            <w:r w:rsidR="00226314" w:rsidRPr="008353BB">
              <w:t xml:space="preserve"> be</w:t>
            </w:r>
            <w:r w:rsidRPr="008353BB">
              <w:t xml:space="preserve"> </w:t>
            </w:r>
            <w:r w:rsidRPr="008353BB">
              <w:lastRenderedPageBreak/>
              <w:t>fill</w:t>
            </w:r>
            <w:r w:rsidR="00226314" w:rsidRPr="008353BB">
              <w:t>ed</w:t>
            </w:r>
            <w:r w:rsidRPr="008353BB">
              <w:t xml:space="preserve"> in </w:t>
            </w:r>
            <w:r w:rsidR="00226314" w:rsidRPr="008353BB">
              <w:t xml:space="preserve">individually and </w:t>
            </w:r>
            <w:r w:rsidRPr="008353BB">
              <w:t>autonomously</w:t>
            </w:r>
          </w:p>
        </w:tc>
        <w:tc>
          <w:tcPr>
            <w:tcW w:w="4230" w:type="dxa"/>
          </w:tcPr>
          <w:p w14:paraId="34234EAF" w14:textId="77777777" w:rsidR="00080005" w:rsidRPr="008353BB" w:rsidRDefault="00080005" w:rsidP="00B7470D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lastRenderedPageBreak/>
              <w:t>The use of the acronym “ADDRESSING” makes it possible to list the criteria of discrimination while conveying the message of taking action.</w:t>
            </w:r>
          </w:p>
          <w:p w14:paraId="498E59E7" w14:textId="4F6F3CFC" w:rsidR="00080005" w:rsidRPr="008353BB" w:rsidRDefault="00226314" w:rsidP="00B7470D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 xml:space="preserve">Each discrimination ground is defined as per its dominant identity (ex: </w:t>
            </w:r>
            <w:r w:rsidR="0023031C" w:rsidRPr="008353BB">
              <w:t>adult</w:t>
            </w:r>
            <w:r w:rsidRPr="008353BB">
              <w:t>) and targeted identities (ex:</w:t>
            </w:r>
            <w:r w:rsidR="0023031C" w:rsidRPr="008353BB">
              <w:t xml:space="preserve"> children, adolescent, young people, older people</w:t>
            </w:r>
            <w:r w:rsidRPr="008353BB">
              <w:t>)</w:t>
            </w:r>
          </w:p>
        </w:tc>
        <w:tc>
          <w:tcPr>
            <w:tcW w:w="4231" w:type="dxa"/>
          </w:tcPr>
          <w:p w14:paraId="751BD3F2" w14:textId="6EF4FEF9" w:rsidR="00080005" w:rsidRPr="008353BB" w:rsidRDefault="0023031C" w:rsidP="00B7470D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M</w:t>
            </w:r>
            <w:r w:rsidR="00080005" w:rsidRPr="008353BB">
              <w:t>ainly applicable in a psychological/therapeutic context</w:t>
            </w:r>
          </w:p>
          <w:p w14:paraId="479EF3BC" w14:textId="6DFA0684" w:rsidR="00080005" w:rsidRPr="008353BB" w:rsidRDefault="00080005" w:rsidP="00B7470D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Adapted to</w:t>
            </w:r>
            <w:r w:rsidR="0023031C" w:rsidRPr="008353BB">
              <w:t xml:space="preserve"> the</w:t>
            </w:r>
            <w:r w:rsidRPr="008353BB">
              <w:t xml:space="preserve"> North American context</w:t>
            </w:r>
          </w:p>
          <w:p w14:paraId="37F940D9" w14:textId="2A7FFF74" w:rsidR="00080005" w:rsidRPr="008353BB" w:rsidRDefault="0023031C" w:rsidP="00B7470D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The f</w:t>
            </w:r>
            <w:r w:rsidR="00080005" w:rsidRPr="008353BB">
              <w:t>ocus is on the individual dimension and at conceptual level</w:t>
            </w:r>
            <w:r w:rsidRPr="008353BB">
              <w:t>. This</w:t>
            </w:r>
            <w:r w:rsidR="00080005" w:rsidRPr="008353BB">
              <w:t xml:space="preserve"> may prevent </w:t>
            </w:r>
            <w:r w:rsidRPr="008353BB">
              <w:t>from grasping the</w:t>
            </w:r>
            <w:r w:rsidR="00080005" w:rsidRPr="008353BB">
              <w:t xml:space="preserve"> social aspects of systemic oppressions</w:t>
            </w:r>
            <w:r w:rsidRPr="008353BB">
              <w:t>.</w:t>
            </w:r>
          </w:p>
        </w:tc>
      </w:tr>
      <w:tr w:rsidR="00080005" w:rsidRPr="008353BB" w14:paraId="113EE8A0" w14:textId="77777777" w:rsidTr="004A4B1D">
        <w:tc>
          <w:tcPr>
            <w:tcW w:w="2619" w:type="dxa"/>
          </w:tcPr>
          <w:p w14:paraId="7F32CBD7" w14:textId="77777777" w:rsidR="00080005" w:rsidRPr="008353BB" w:rsidRDefault="00080005" w:rsidP="004A4B1D">
            <w:pPr>
              <w:pStyle w:val="Normalboldgreen"/>
            </w:pPr>
            <w:r w:rsidRPr="008353BB">
              <w:t>ADDRESSING model</w:t>
            </w:r>
          </w:p>
          <w:p w14:paraId="5AC2E27A" w14:textId="77777777" w:rsidR="00080005" w:rsidRPr="008353BB" w:rsidRDefault="00080005" w:rsidP="004A4B1D">
            <w:pPr>
              <w:pStyle w:val="Normalboldblack"/>
            </w:pPr>
            <w:r w:rsidRPr="008353BB">
              <w:t>By Pamela Hays</w:t>
            </w:r>
          </w:p>
          <w:p w14:paraId="01774767" w14:textId="77777777" w:rsidR="00080005" w:rsidRPr="008353BB" w:rsidRDefault="00080005" w:rsidP="004A4B1D">
            <w:r w:rsidRPr="008353BB">
              <w:t xml:space="preserve">1996 (First version), 2008 (Updated </w:t>
            </w:r>
            <w:hyperlink r:id="rId10" w:history="1">
              <w:r w:rsidRPr="008353BB">
                <w:rPr>
                  <w:rStyle w:val="Lienhypertexte"/>
                </w:rPr>
                <w:t>version</w:t>
              </w:r>
            </w:hyperlink>
            <w:r w:rsidRPr="008353BB">
              <w:t>)</w:t>
            </w:r>
          </w:p>
        </w:tc>
        <w:tc>
          <w:tcPr>
            <w:tcW w:w="4230" w:type="dxa"/>
          </w:tcPr>
          <w:p w14:paraId="57FAEF2B" w14:textId="77777777" w:rsidR="00080005" w:rsidRPr="008353BB" w:rsidRDefault="00080005" w:rsidP="004A4B1D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 xml:space="preserve">ADDRESSING stands for </w:t>
            </w:r>
            <w:r w:rsidRPr="008353BB">
              <w:rPr>
                <w:b/>
                <w:bCs/>
                <w:u w:val="single"/>
              </w:rPr>
              <w:t>a</w:t>
            </w:r>
            <w:r w:rsidRPr="008353BB">
              <w:t xml:space="preserve">ge, developmental </w:t>
            </w:r>
            <w:r w:rsidRPr="008353BB">
              <w:rPr>
                <w:b/>
                <w:bCs/>
                <w:u w:val="single"/>
              </w:rPr>
              <w:t>d</w:t>
            </w:r>
            <w:r w:rsidRPr="008353BB">
              <w:t xml:space="preserve">isabilities, acquired </w:t>
            </w:r>
            <w:r w:rsidRPr="008353BB">
              <w:rPr>
                <w:b/>
                <w:bCs/>
                <w:u w:val="single"/>
              </w:rPr>
              <w:t>d</w:t>
            </w:r>
            <w:r w:rsidRPr="008353BB">
              <w:t xml:space="preserve">isabilities, </w:t>
            </w:r>
            <w:r w:rsidRPr="008353BB">
              <w:rPr>
                <w:b/>
                <w:bCs/>
                <w:u w:val="single"/>
              </w:rPr>
              <w:t>r</w:t>
            </w:r>
            <w:r w:rsidRPr="008353BB">
              <w:t xml:space="preserve">eligion, </w:t>
            </w:r>
            <w:r w:rsidRPr="008353BB">
              <w:rPr>
                <w:b/>
                <w:bCs/>
                <w:u w:val="single"/>
              </w:rPr>
              <w:t>e</w:t>
            </w:r>
            <w:r w:rsidRPr="008353BB">
              <w:t xml:space="preserve">thnicity, </w:t>
            </w:r>
            <w:r w:rsidRPr="008353BB">
              <w:rPr>
                <w:b/>
                <w:bCs/>
                <w:u w:val="single"/>
              </w:rPr>
              <w:t>s</w:t>
            </w:r>
            <w:r w:rsidRPr="008353BB">
              <w:t xml:space="preserve">exual orientation, </w:t>
            </w:r>
            <w:r w:rsidRPr="008353BB">
              <w:rPr>
                <w:b/>
                <w:bCs/>
              </w:rPr>
              <w:t>s</w:t>
            </w:r>
            <w:r w:rsidRPr="008353BB">
              <w:t xml:space="preserve">ocioeconomic status, </w:t>
            </w:r>
            <w:r w:rsidRPr="008353BB">
              <w:rPr>
                <w:b/>
                <w:bCs/>
                <w:u w:val="single"/>
              </w:rPr>
              <w:t>i</w:t>
            </w:r>
            <w:r w:rsidRPr="008353BB">
              <w:t xml:space="preserve">ndigenous group membership, </w:t>
            </w:r>
            <w:r w:rsidRPr="008353BB">
              <w:rPr>
                <w:b/>
                <w:bCs/>
                <w:u w:val="single"/>
              </w:rPr>
              <w:t>n</w:t>
            </w:r>
            <w:r w:rsidRPr="008353BB">
              <w:t xml:space="preserve">ationality, and </w:t>
            </w:r>
            <w:r w:rsidRPr="008353BB">
              <w:rPr>
                <w:b/>
                <w:bCs/>
                <w:u w:val="single"/>
              </w:rPr>
              <w:t>g</w:t>
            </w:r>
            <w:r w:rsidRPr="008353BB">
              <w:t>ender</w:t>
            </w:r>
          </w:p>
          <w:p w14:paraId="0A5A4CD2" w14:textId="77777777" w:rsidR="00080005" w:rsidRPr="008353BB" w:rsidRDefault="00080005" w:rsidP="004A4B1D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 xml:space="preserve">This is a framework facilitating recognition and understanding of the complexities of individual identity. According to Hays, consideration of all factors contributes to a complete understanding of cultural identity. Each factor can help researchers understand </w:t>
            </w:r>
            <w:r w:rsidRPr="008353BB">
              <w:lastRenderedPageBreak/>
              <w:t>underrepresented groups and oppressive forces.</w:t>
            </w:r>
          </w:p>
          <w:p w14:paraId="50B619AA" w14:textId="27A70646" w:rsidR="0023031C" w:rsidRPr="008353BB" w:rsidRDefault="0023031C" w:rsidP="0023031C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It is meant to be used during therapy sessions.</w:t>
            </w:r>
          </w:p>
        </w:tc>
        <w:tc>
          <w:tcPr>
            <w:tcW w:w="4230" w:type="dxa"/>
          </w:tcPr>
          <w:p w14:paraId="4285315B" w14:textId="2E398D93" w:rsidR="00D56A92" w:rsidRPr="008353BB" w:rsidRDefault="00D56A92" w:rsidP="0023031C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lastRenderedPageBreak/>
              <w:t>The oldest tool identified during this review.</w:t>
            </w:r>
          </w:p>
          <w:p w14:paraId="2176E8BC" w14:textId="7E3496AC" w:rsidR="0023031C" w:rsidRPr="008353BB" w:rsidRDefault="00080005" w:rsidP="0023031C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The use of the acronym “ADDRESSING” makes it possible to list the criteria of discrimination while conveying the message of taking action.</w:t>
            </w:r>
          </w:p>
        </w:tc>
        <w:tc>
          <w:tcPr>
            <w:tcW w:w="4231" w:type="dxa"/>
          </w:tcPr>
          <w:p w14:paraId="69CB4059" w14:textId="77777777" w:rsidR="00080005" w:rsidRPr="008353BB" w:rsidRDefault="00080005" w:rsidP="004A4B1D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Rather a framework listing criterion for privileges and discriminations, and not a participatory tool</w:t>
            </w:r>
          </w:p>
          <w:p w14:paraId="35707E2F" w14:textId="77777777" w:rsidR="00080005" w:rsidRPr="008353BB" w:rsidRDefault="00080005" w:rsidP="004A4B1D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Mainly applicable in a psychological/therapeutic context</w:t>
            </w:r>
          </w:p>
          <w:p w14:paraId="37A5A179" w14:textId="1FA3CE15" w:rsidR="00080005" w:rsidRPr="008353BB" w:rsidRDefault="00080005" w:rsidP="004A4B1D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 xml:space="preserve">Adapted to </w:t>
            </w:r>
            <w:r w:rsidR="0023031C" w:rsidRPr="008353BB">
              <w:t xml:space="preserve">the </w:t>
            </w:r>
            <w:r w:rsidRPr="008353BB">
              <w:t>North American context</w:t>
            </w:r>
          </w:p>
          <w:p w14:paraId="26046261" w14:textId="3059A0B0" w:rsidR="00080005" w:rsidRPr="008353BB" w:rsidRDefault="0023031C" w:rsidP="0023031C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The focus is on the individual dimension and at conceptual level. This may prevent from grasping the social aspects of systemic oppressions.</w:t>
            </w:r>
          </w:p>
        </w:tc>
      </w:tr>
      <w:tr w:rsidR="006474B8" w:rsidRPr="008353BB" w14:paraId="0FED4AC0" w14:textId="77777777" w:rsidTr="00AB2629">
        <w:tc>
          <w:tcPr>
            <w:tcW w:w="2619" w:type="dxa"/>
          </w:tcPr>
          <w:p w14:paraId="4DC30D9C" w14:textId="77777777" w:rsidR="006474B8" w:rsidRPr="008353BB" w:rsidRDefault="006474B8" w:rsidP="00AB2629">
            <w:pPr>
              <w:pStyle w:val="Normalboldgreen"/>
            </w:pPr>
            <w:r w:rsidRPr="008353BB">
              <w:t>Autobiographical works</w:t>
            </w:r>
          </w:p>
          <w:p w14:paraId="4EEDF708" w14:textId="77777777" w:rsidR="006474B8" w:rsidRPr="008353BB" w:rsidRDefault="006474B8" w:rsidP="00AB2629">
            <w:pPr>
              <w:pStyle w:val="Normalboldblack"/>
            </w:pPr>
            <w:r w:rsidRPr="008353BB">
              <w:t>By F3E</w:t>
            </w:r>
          </w:p>
          <w:p w14:paraId="646FA5B0" w14:textId="66AED75F" w:rsidR="006474B8" w:rsidRPr="00FA0190" w:rsidRDefault="006474B8" w:rsidP="006474B8">
            <w:pPr>
              <w:rPr>
                <w:lang w:val="fr-FR"/>
              </w:rPr>
            </w:pPr>
            <w:r w:rsidRPr="008353BB">
              <w:t xml:space="preserve">From « Vivre le genre ! </w:t>
            </w:r>
            <w:r w:rsidRPr="00FA0190">
              <w:rPr>
                <w:lang w:val="fr-FR"/>
              </w:rPr>
              <w:t xml:space="preserve">9 </w:t>
            </w:r>
            <w:hyperlink r:id="rId11" w:history="1">
              <w:r w:rsidRPr="00FA0190">
                <w:rPr>
                  <w:rStyle w:val="Lienhypertexte"/>
                  <w:lang w:val="fr-FR"/>
                </w:rPr>
                <w:t>fiches</w:t>
              </w:r>
            </w:hyperlink>
            <w:r w:rsidRPr="00FA0190">
              <w:rPr>
                <w:lang w:val="fr-FR"/>
              </w:rPr>
              <w:t xml:space="preserve"> pratiques pour faire progresser l’égalité de genre, Les collections du F3E, Repères sur… »</w:t>
            </w:r>
          </w:p>
          <w:p w14:paraId="1A2AD430" w14:textId="0CD028BC" w:rsidR="006474B8" w:rsidRPr="008353BB" w:rsidRDefault="006474B8" w:rsidP="00AB2629">
            <w:r w:rsidRPr="008353BB">
              <w:t>2018</w:t>
            </w:r>
          </w:p>
        </w:tc>
        <w:tc>
          <w:tcPr>
            <w:tcW w:w="4230" w:type="dxa"/>
          </w:tcPr>
          <w:p w14:paraId="781AE696" w14:textId="6CBA2AC7" w:rsidR="006474B8" w:rsidRPr="008353BB" w:rsidRDefault="0023031C" w:rsidP="00AB2629">
            <w:r w:rsidRPr="008353BB">
              <w:t xml:space="preserve">It is about creating </w:t>
            </w:r>
            <w:r w:rsidR="006474B8" w:rsidRPr="008353BB">
              <w:t>timeline</w:t>
            </w:r>
            <w:r w:rsidRPr="008353BB">
              <w:t>s</w:t>
            </w:r>
            <w:r w:rsidR="006474B8" w:rsidRPr="008353BB">
              <w:t xml:space="preserve"> of:</w:t>
            </w:r>
          </w:p>
          <w:p w14:paraId="3B0D0EB0" w14:textId="10428082" w:rsidR="006474B8" w:rsidRPr="008353BB" w:rsidRDefault="006474B8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One’s autobiography illustrated with drawings, illustrations cut out from the press and alike, in the form of a frieze tracing one’s course of life</w:t>
            </w:r>
            <w:r w:rsidR="0023031C" w:rsidRPr="008353BB">
              <w:t>.</w:t>
            </w:r>
          </w:p>
          <w:p w14:paraId="7EF95C10" w14:textId="7A3A633D" w:rsidR="006474B8" w:rsidRPr="008353BB" w:rsidRDefault="0023031C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One’s g</w:t>
            </w:r>
            <w:r w:rsidR="006474B8" w:rsidRPr="008353BB">
              <w:t>endered autobiography written in response to “How did I become a woman or a man in society?”</w:t>
            </w:r>
          </w:p>
          <w:p w14:paraId="3F4DC1C1" w14:textId="1331667F" w:rsidR="006474B8" w:rsidRPr="008353BB" w:rsidRDefault="0023031C" w:rsidP="00AB2629">
            <w:pPr>
              <w:pStyle w:val="Normalboldblack"/>
            </w:pPr>
            <w:r w:rsidRPr="008353BB">
              <w:t>F</w:t>
            </w:r>
            <w:r w:rsidR="006474B8" w:rsidRPr="008353BB">
              <w:t>acilitation:</w:t>
            </w:r>
          </w:p>
          <w:p w14:paraId="250EF157" w14:textId="418214D5" w:rsidR="006474B8" w:rsidRPr="008353BB" w:rsidRDefault="0023031C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It is k</w:t>
            </w:r>
            <w:r w:rsidR="006474B8" w:rsidRPr="008353BB">
              <w:t xml:space="preserve">ey to create a comfortable and emotionally secure framework by facilitating and insisting that exchanges occur in a space of trust and confidentiality </w:t>
            </w:r>
          </w:p>
          <w:p w14:paraId="494D637B" w14:textId="77777777" w:rsidR="006474B8" w:rsidRPr="008353BB" w:rsidRDefault="006474B8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During the debriefing, it may be more relevant to share only the analysis of the contribution and difficulties of the self-reflective process (rather than one’s frieze).</w:t>
            </w:r>
          </w:p>
        </w:tc>
        <w:tc>
          <w:tcPr>
            <w:tcW w:w="4230" w:type="dxa"/>
          </w:tcPr>
          <w:p w14:paraId="474B6A75" w14:textId="77777777" w:rsidR="006474B8" w:rsidRPr="008353BB" w:rsidRDefault="00D56A92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This process of self-reflection is highly formative and highlights the complexity and influence of gender dynamics.</w:t>
            </w:r>
          </w:p>
          <w:p w14:paraId="38EE4D76" w14:textId="4F89F990" w:rsidR="00D56A92" w:rsidRPr="008353BB" w:rsidRDefault="00D56A92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Focus is on how one’s life journey has contributed to building one’s identity.</w:t>
            </w:r>
          </w:p>
        </w:tc>
        <w:tc>
          <w:tcPr>
            <w:tcW w:w="4231" w:type="dxa"/>
          </w:tcPr>
          <w:p w14:paraId="7EA68CBE" w14:textId="11BED615" w:rsidR="00D56A92" w:rsidRPr="008353BB" w:rsidRDefault="00D56A92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The focus in on one single discrimination grounds at a time. Adding up multiple discrimination grounds may be laborious.</w:t>
            </w:r>
          </w:p>
          <w:p w14:paraId="17BB8987" w14:textId="77777777" w:rsidR="00D56A92" w:rsidRPr="008353BB" w:rsidRDefault="00D56A92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Sharing personal experiences of discriminations and oppressions can generate strong emotions.</w:t>
            </w:r>
          </w:p>
          <w:p w14:paraId="291E714C" w14:textId="3875BC09" w:rsidR="006474B8" w:rsidRPr="008353BB" w:rsidRDefault="00D56A92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This work requires subtle facilitation, as it may trigger difficult realizations and risk crossing into therapeutic territory. If more support is needed, referring to professionals is essential.</w:t>
            </w:r>
          </w:p>
        </w:tc>
      </w:tr>
      <w:tr w:rsidR="00080005" w:rsidRPr="008353BB" w14:paraId="7263E5D7" w14:textId="77777777" w:rsidTr="004906D0">
        <w:tc>
          <w:tcPr>
            <w:tcW w:w="2619" w:type="dxa"/>
          </w:tcPr>
          <w:p w14:paraId="5544DB44" w14:textId="77777777" w:rsidR="00080005" w:rsidRPr="008353BB" w:rsidRDefault="00080005" w:rsidP="004906D0">
            <w:pPr>
              <w:pStyle w:val="Normalboldgreen"/>
            </w:pPr>
            <w:r w:rsidRPr="008353BB">
              <w:lastRenderedPageBreak/>
              <w:t>Bowling against oppressions activity</w:t>
            </w:r>
          </w:p>
          <w:p w14:paraId="4D9C975E" w14:textId="77777777" w:rsidR="00080005" w:rsidRPr="008353BB" w:rsidRDefault="00080005" w:rsidP="004906D0">
            <w:pPr>
              <w:pStyle w:val="Normalboldblack"/>
            </w:pPr>
            <w:r w:rsidRPr="008353BB">
              <w:t>By EMA Gender Equality and Intersectionality Lab</w:t>
            </w:r>
          </w:p>
          <w:p w14:paraId="0B67DEEC" w14:textId="77777777" w:rsidR="00080005" w:rsidRPr="008353BB" w:rsidRDefault="00080005" w:rsidP="004906D0">
            <w:r w:rsidRPr="008353BB">
              <w:t xml:space="preserve">In the </w:t>
            </w:r>
            <w:hyperlink r:id="rId12" w:history="1">
              <w:r w:rsidRPr="008353BB">
                <w:rPr>
                  <w:rStyle w:val="Lienhypertexte"/>
                </w:rPr>
                <w:t>Toolkit</w:t>
              </w:r>
            </w:hyperlink>
            <w:r w:rsidRPr="008353BB">
              <w:t xml:space="preserve"> on Intersectional Mainstreaming</w:t>
            </w:r>
          </w:p>
          <w:p w14:paraId="2ADFBB2F" w14:textId="77777777" w:rsidR="00080005" w:rsidRPr="008353BB" w:rsidRDefault="00080005" w:rsidP="004906D0">
            <w:r w:rsidRPr="008353BB">
              <w:t>2020</w:t>
            </w:r>
          </w:p>
        </w:tc>
        <w:tc>
          <w:tcPr>
            <w:tcW w:w="4230" w:type="dxa"/>
          </w:tcPr>
          <w:p w14:paraId="641CBD6F" w14:textId="70F8FAC5" w:rsidR="00080005" w:rsidRPr="008353BB" w:rsidRDefault="00080005" w:rsidP="004906D0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Reflections start from sharing participants’ personal experience of discriminations and oppressions</w:t>
            </w:r>
            <w:r w:rsidR="00D56A92" w:rsidRPr="008353BB">
              <w:t>.</w:t>
            </w:r>
          </w:p>
          <w:p w14:paraId="3D9C307A" w14:textId="1AB94484" w:rsidR="00080005" w:rsidRPr="008353BB" w:rsidRDefault="00080005" w:rsidP="004906D0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Participants will stick their stories on a bowling pin to roll a ball towards them and metaphorically fight against their lived oppressions</w:t>
            </w:r>
            <w:r w:rsidR="00D56A92" w:rsidRPr="008353BB">
              <w:t>.</w:t>
            </w:r>
          </w:p>
          <w:p w14:paraId="2BFC9A67" w14:textId="77777777" w:rsidR="00080005" w:rsidRPr="008353BB" w:rsidRDefault="00080005" w:rsidP="004906D0">
            <w:pPr>
              <w:pStyle w:val="Normalboldblack"/>
            </w:pPr>
            <w:r w:rsidRPr="008353BB">
              <w:t>Facilitation:</w:t>
            </w:r>
          </w:p>
          <w:p w14:paraId="14BC3258" w14:textId="01E09B75" w:rsidR="00080005" w:rsidRPr="008353BB" w:rsidRDefault="006474B8" w:rsidP="004906D0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M</w:t>
            </w:r>
            <w:r w:rsidR="00080005" w:rsidRPr="008353BB">
              <w:t>inimum 5 people</w:t>
            </w:r>
          </w:p>
          <w:p w14:paraId="12E4140B" w14:textId="77777777" w:rsidR="00080005" w:rsidRPr="008353BB" w:rsidRDefault="00080005" w:rsidP="004906D0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Allow enough time for everyone to voice their stories and share feedback</w:t>
            </w:r>
          </w:p>
          <w:p w14:paraId="52E194B4" w14:textId="1E02D733" w:rsidR="007616CC" w:rsidRPr="008353BB" w:rsidRDefault="00D56A92" w:rsidP="004906D0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It is k</w:t>
            </w:r>
            <w:r w:rsidR="006474B8" w:rsidRPr="008353BB">
              <w:t>ey to create a comfortable and emotionally secure framework by facilitating and insisting that exchanges occur in a space of trust and confidentiality</w:t>
            </w:r>
          </w:p>
        </w:tc>
        <w:tc>
          <w:tcPr>
            <w:tcW w:w="4230" w:type="dxa"/>
          </w:tcPr>
          <w:p w14:paraId="3312ABC3" w14:textId="79E2F326" w:rsidR="00080005" w:rsidRPr="008353BB" w:rsidRDefault="00D56A92" w:rsidP="004906D0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This exercise is meant</w:t>
            </w:r>
            <w:r w:rsidR="00080005" w:rsidRPr="008353BB">
              <w:t xml:space="preserve"> to stimulate reflections through group discussions about personal experiences</w:t>
            </w:r>
            <w:r w:rsidRPr="008353BB">
              <w:t>.</w:t>
            </w:r>
          </w:p>
          <w:p w14:paraId="6E5420AB" w14:textId="05C17087" w:rsidR="00080005" w:rsidRPr="008353BB" w:rsidRDefault="00D56A92" w:rsidP="004906D0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Participants destroys</w:t>
            </w:r>
            <w:r w:rsidR="00080005" w:rsidRPr="008353BB">
              <w:t xml:space="preserve"> lived oppressions metaphorically</w:t>
            </w:r>
            <w:r w:rsidRPr="008353BB">
              <w:t>.</w:t>
            </w:r>
          </w:p>
        </w:tc>
        <w:tc>
          <w:tcPr>
            <w:tcW w:w="4231" w:type="dxa"/>
          </w:tcPr>
          <w:p w14:paraId="2C762F3E" w14:textId="69069B72" w:rsidR="00080005" w:rsidRPr="008353BB" w:rsidRDefault="00080005" w:rsidP="004906D0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Sharing personal experiences of discriminations and oppressions can generate strong emotions</w:t>
            </w:r>
            <w:r w:rsidR="00D56A92" w:rsidRPr="008353BB">
              <w:t>.</w:t>
            </w:r>
          </w:p>
          <w:p w14:paraId="4CFF1F63" w14:textId="68B4B6B6" w:rsidR="00080005" w:rsidRPr="008353BB" w:rsidRDefault="00080005" w:rsidP="004906D0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 xml:space="preserve">Only lived oppressions </w:t>
            </w:r>
            <w:r w:rsidR="002C4224" w:rsidRPr="008353BB">
              <w:t xml:space="preserve">by participants </w:t>
            </w:r>
            <w:r w:rsidRPr="008353BB">
              <w:t>are covered so some discrimination grounds may be overlooked (ex: no reflection on nationality in case there is no migrant participant)</w:t>
            </w:r>
            <w:r w:rsidR="00D56A92" w:rsidRPr="008353BB">
              <w:t>.</w:t>
            </w:r>
          </w:p>
        </w:tc>
      </w:tr>
      <w:tr w:rsidR="00080005" w:rsidRPr="008353BB" w14:paraId="256C9A3F" w14:textId="77777777" w:rsidTr="0071282A">
        <w:tc>
          <w:tcPr>
            <w:tcW w:w="2619" w:type="dxa"/>
          </w:tcPr>
          <w:p w14:paraId="4DD420A7" w14:textId="77777777" w:rsidR="00080005" w:rsidRPr="00FA0190" w:rsidRDefault="00080005" w:rsidP="0071282A">
            <w:pPr>
              <w:pStyle w:val="Normalboldgreen"/>
              <w:rPr>
                <w:lang w:val="fr-FR"/>
              </w:rPr>
            </w:pPr>
            <w:r w:rsidRPr="00FA0190">
              <w:rPr>
                <w:lang w:val="fr-FR"/>
              </w:rPr>
              <w:t xml:space="preserve">Can YOU? Le </w:t>
            </w:r>
            <w:hyperlink r:id="rId13" w:history="1">
              <w:r w:rsidRPr="00FA0190">
                <w:rPr>
                  <w:rStyle w:val="Lienhypertexte"/>
                  <w:lang w:val="fr-FR"/>
                </w:rPr>
                <w:t>jeu</w:t>
              </w:r>
            </w:hyperlink>
            <w:r w:rsidRPr="00FA0190">
              <w:rPr>
                <w:lang w:val="fr-FR"/>
              </w:rPr>
              <w:t xml:space="preserve"> des privilèges</w:t>
            </w:r>
          </w:p>
          <w:p w14:paraId="5DF57C62" w14:textId="77777777" w:rsidR="00080005" w:rsidRPr="00FA0190" w:rsidRDefault="00080005" w:rsidP="0071282A">
            <w:pPr>
              <w:pStyle w:val="Normalboldblack"/>
              <w:rPr>
                <w:lang w:val="fr-FR"/>
              </w:rPr>
            </w:pPr>
            <w:r w:rsidRPr="00FA0190">
              <w:rPr>
                <w:lang w:val="fr-FR"/>
              </w:rPr>
              <w:t xml:space="preserve">By </w:t>
            </w:r>
            <w:proofErr w:type="spellStart"/>
            <w:r w:rsidRPr="00FA0190">
              <w:rPr>
                <w:lang w:val="fr-FR"/>
              </w:rPr>
              <w:t>Topla</w:t>
            </w:r>
            <w:proofErr w:type="spellEnd"/>
            <w:r w:rsidRPr="00FA0190">
              <w:rPr>
                <w:lang w:val="fr-FR"/>
              </w:rPr>
              <w:t>, des jeux pour changer le monde</w:t>
            </w:r>
          </w:p>
          <w:p w14:paraId="2DB1B403" w14:textId="77777777" w:rsidR="00080005" w:rsidRPr="008353BB" w:rsidRDefault="00080005" w:rsidP="0071282A">
            <w:r w:rsidRPr="008353BB">
              <w:t>2024</w:t>
            </w:r>
          </w:p>
        </w:tc>
        <w:tc>
          <w:tcPr>
            <w:tcW w:w="4230" w:type="dxa"/>
          </w:tcPr>
          <w:p w14:paraId="5EE57447" w14:textId="77777777" w:rsidR="00D56A92" w:rsidRPr="008353BB" w:rsidRDefault="00080005" w:rsidP="0071282A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 xml:space="preserve">Each player takes on the role of a character with </w:t>
            </w:r>
            <w:r w:rsidR="00D56A92" w:rsidRPr="008353BB">
              <w:t>a made-up</w:t>
            </w:r>
            <w:r w:rsidRPr="008353BB">
              <w:t xml:space="preserve"> story</w:t>
            </w:r>
            <w:r w:rsidR="00D56A92" w:rsidRPr="008353BB">
              <w:t xml:space="preserve"> written on a card</w:t>
            </w:r>
            <w:r w:rsidRPr="008353BB">
              <w:t>.</w:t>
            </w:r>
          </w:p>
          <w:p w14:paraId="1553ACF6" w14:textId="535AD68B" w:rsidR="00080005" w:rsidRPr="008353BB" w:rsidRDefault="00080005" w:rsidP="0071282A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According to the situations announced by the game master, the player advances if one thinks one can answer yes to the statements in each situation.</w:t>
            </w:r>
          </w:p>
          <w:p w14:paraId="461F12FD" w14:textId="77777777" w:rsidR="00080005" w:rsidRPr="008353BB" w:rsidRDefault="00080005" w:rsidP="0071282A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lastRenderedPageBreak/>
              <w:t>Possibility of playing one’s role</w:t>
            </w:r>
          </w:p>
          <w:p w14:paraId="2AD50D13" w14:textId="4A634EAB" w:rsidR="00796AAE" w:rsidRPr="008353BB" w:rsidRDefault="00796AAE" w:rsidP="00796AAE">
            <w:pPr>
              <w:pStyle w:val="Normalboldblack"/>
            </w:pPr>
            <w:r w:rsidRPr="008353BB">
              <w:t>Facilitation:</w:t>
            </w:r>
          </w:p>
          <w:p w14:paraId="70670580" w14:textId="17DA3FFA" w:rsidR="00080005" w:rsidRPr="008353BB" w:rsidRDefault="00080005" w:rsidP="0071282A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From age 12</w:t>
            </w:r>
          </w:p>
          <w:p w14:paraId="3B4AEC72" w14:textId="77777777" w:rsidR="00080005" w:rsidRPr="008353BB" w:rsidRDefault="00080005" w:rsidP="0071282A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Available in English, French, German and Spanish</w:t>
            </w:r>
          </w:p>
          <w:p w14:paraId="445DAF73" w14:textId="77777777" w:rsidR="00080005" w:rsidRPr="008353BB" w:rsidRDefault="00080005" w:rsidP="0071282A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Several languages can be played simultaneously</w:t>
            </w:r>
          </w:p>
        </w:tc>
        <w:tc>
          <w:tcPr>
            <w:tcW w:w="4230" w:type="dxa"/>
          </w:tcPr>
          <w:p w14:paraId="5920A70B" w14:textId="77777777" w:rsidR="00080005" w:rsidRPr="008353BB" w:rsidRDefault="00080005" w:rsidP="0071282A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lastRenderedPageBreak/>
              <w:t>A gamification approach to a serious topic</w:t>
            </w:r>
          </w:p>
          <w:p w14:paraId="54B529C9" w14:textId="6F95E660" w:rsidR="00080005" w:rsidRPr="008353BB" w:rsidRDefault="00080005" w:rsidP="0071282A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 xml:space="preserve">Several languages </w:t>
            </w:r>
            <w:r w:rsidR="00D56A92" w:rsidRPr="008353BB">
              <w:t xml:space="preserve">available </w:t>
            </w:r>
            <w:r w:rsidRPr="008353BB">
              <w:t xml:space="preserve">and multilingual </w:t>
            </w:r>
            <w:r w:rsidR="00D56A92" w:rsidRPr="008353BB">
              <w:t>game play</w:t>
            </w:r>
          </w:p>
          <w:p w14:paraId="4510E739" w14:textId="64B3D700" w:rsidR="00080005" w:rsidRPr="008353BB" w:rsidRDefault="00080005" w:rsidP="0071282A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Working from fictional characters allow taking a step back when discriminated people realise their lived oppressions</w:t>
            </w:r>
            <w:r w:rsidR="00D56A92" w:rsidRPr="008353BB">
              <w:t>.</w:t>
            </w:r>
          </w:p>
        </w:tc>
        <w:tc>
          <w:tcPr>
            <w:tcW w:w="4231" w:type="dxa"/>
          </w:tcPr>
          <w:p w14:paraId="3483626E" w14:textId="780DF451" w:rsidR="00080005" w:rsidRPr="008353BB" w:rsidRDefault="00080005" w:rsidP="0071282A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Sensitisation based on fictional characters may risk to overlook one’s real identity and situation</w:t>
            </w:r>
            <w:r w:rsidR="00D56A92" w:rsidRPr="008353BB">
              <w:t>.</w:t>
            </w:r>
          </w:p>
          <w:p w14:paraId="2F63DEF1" w14:textId="2C12CA86" w:rsidR="00080005" w:rsidRPr="008353BB" w:rsidRDefault="00D56A92" w:rsidP="0071282A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There is a risk of focusing on individual characteristics, and not on the fact that oppressions are social and systemic.</w:t>
            </w:r>
          </w:p>
        </w:tc>
      </w:tr>
      <w:tr w:rsidR="00080005" w:rsidRPr="008353BB" w14:paraId="58214095" w14:textId="77777777" w:rsidTr="00D22E20">
        <w:tc>
          <w:tcPr>
            <w:tcW w:w="2619" w:type="dxa"/>
          </w:tcPr>
          <w:p w14:paraId="7AB85446" w14:textId="77777777" w:rsidR="00080005" w:rsidRPr="008353BB" w:rsidRDefault="00080005" w:rsidP="00D22E20">
            <w:pPr>
              <w:pStyle w:val="Normalboldgreen"/>
            </w:pPr>
            <w:r w:rsidRPr="008353BB">
              <w:t>Check Your Privilege</w:t>
            </w:r>
          </w:p>
          <w:p w14:paraId="0C85EB4F" w14:textId="77777777" w:rsidR="00080005" w:rsidRPr="008353BB" w:rsidRDefault="00080005" w:rsidP="00D22E20">
            <w:pPr>
              <w:pStyle w:val="Normalboldblack"/>
            </w:pPr>
            <w:r w:rsidRPr="008353BB">
              <w:t xml:space="preserve">By </w:t>
            </w:r>
            <w:proofErr w:type="spellStart"/>
            <w:r w:rsidRPr="008353BB">
              <w:t>Courtner</w:t>
            </w:r>
            <w:proofErr w:type="spellEnd"/>
            <w:r w:rsidRPr="008353BB">
              <w:t xml:space="preserve"> Beard with contribution of Jeff Winer</w:t>
            </w:r>
          </w:p>
          <w:p w14:paraId="08A0DC24" w14:textId="77777777" w:rsidR="00080005" w:rsidRPr="008353BB" w:rsidRDefault="00080005" w:rsidP="00D22E20">
            <w:r w:rsidRPr="008353BB">
              <w:t>2020</w:t>
            </w:r>
          </w:p>
        </w:tc>
        <w:tc>
          <w:tcPr>
            <w:tcW w:w="4230" w:type="dxa"/>
          </w:tcPr>
          <w:p w14:paraId="1E2A0B86" w14:textId="77777777" w:rsidR="00080005" w:rsidRPr="008353BB" w:rsidRDefault="00080005" w:rsidP="00D22E20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 xml:space="preserve">Group therapy </w:t>
            </w:r>
            <w:hyperlink r:id="rId14" w:history="1">
              <w:r w:rsidRPr="008353BB">
                <w:rPr>
                  <w:rStyle w:val="Lienhypertexte"/>
                </w:rPr>
                <w:t>protocol</w:t>
              </w:r>
            </w:hyperlink>
            <w:r w:rsidRPr="008353BB">
              <w:t xml:space="preserve"> based on the ADDRESSING framework developed by Hays</w:t>
            </w:r>
          </w:p>
          <w:p w14:paraId="675BF7AE" w14:textId="77777777" w:rsidR="00D56A92" w:rsidRPr="008353BB" w:rsidRDefault="00D56A92" w:rsidP="00D56A92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 xml:space="preserve">ADDRESSING stands for </w:t>
            </w:r>
            <w:r w:rsidRPr="008353BB">
              <w:rPr>
                <w:b/>
                <w:bCs/>
                <w:u w:val="single"/>
              </w:rPr>
              <w:t>a</w:t>
            </w:r>
            <w:r w:rsidRPr="008353BB">
              <w:t xml:space="preserve">ge, developmental </w:t>
            </w:r>
            <w:r w:rsidRPr="008353BB">
              <w:rPr>
                <w:b/>
                <w:bCs/>
                <w:u w:val="single"/>
              </w:rPr>
              <w:t>d</w:t>
            </w:r>
            <w:r w:rsidRPr="008353BB">
              <w:t xml:space="preserve">isabilities, acquired </w:t>
            </w:r>
            <w:r w:rsidRPr="008353BB">
              <w:rPr>
                <w:b/>
                <w:bCs/>
                <w:u w:val="single"/>
              </w:rPr>
              <w:t>d</w:t>
            </w:r>
            <w:r w:rsidRPr="008353BB">
              <w:t xml:space="preserve">isabilities, </w:t>
            </w:r>
            <w:r w:rsidRPr="008353BB">
              <w:rPr>
                <w:b/>
                <w:bCs/>
                <w:u w:val="single"/>
              </w:rPr>
              <w:t>r</w:t>
            </w:r>
            <w:r w:rsidRPr="008353BB">
              <w:t xml:space="preserve">eligion, </w:t>
            </w:r>
            <w:r w:rsidRPr="008353BB">
              <w:rPr>
                <w:b/>
                <w:bCs/>
                <w:u w:val="single"/>
              </w:rPr>
              <w:t>e</w:t>
            </w:r>
            <w:r w:rsidRPr="008353BB">
              <w:t xml:space="preserve">thnicity, </w:t>
            </w:r>
            <w:r w:rsidRPr="008353BB">
              <w:rPr>
                <w:b/>
                <w:bCs/>
                <w:u w:val="single"/>
              </w:rPr>
              <w:t>s</w:t>
            </w:r>
            <w:r w:rsidRPr="008353BB">
              <w:t xml:space="preserve">exual orientation, </w:t>
            </w:r>
            <w:r w:rsidRPr="008353BB">
              <w:rPr>
                <w:b/>
                <w:bCs/>
              </w:rPr>
              <w:t>s</w:t>
            </w:r>
            <w:r w:rsidRPr="008353BB">
              <w:t xml:space="preserve">ocioeconomic status, </w:t>
            </w:r>
            <w:r w:rsidRPr="008353BB">
              <w:rPr>
                <w:b/>
                <w:bCs/>
                <w:u w:val="single"/>
              </w:rPr>
              <w:t>i</w:t>
            </w:r>
            <w:r w:rsidRPr="008353BB">
              <w:t xml:space="preserve">ndigenous group membership, </w:t>
            </w:r>
            <w:r w:rsidRPr="008353BB">
              <w:rPr>
                <w:b/>
                <w:bCs/>
                <w:u w:val="single"/>
              </w:rPr>
              <w:t>n</w:t>
            </w:r>
            <w:r w:rsidRPr="008353BB">
              <w:t xml:space="preserve">ationality, and </w:t>
            </w:r>
            <w:r w:rsidRPr="008353BB">
              <w:rPr>
                <w:b/>
                <w:bCs/>
                <w:u w:val="single"/>
              </w:rPr>
              <w:t>g</w:t>
            </w:r>
            <w:r w:rsidRPr="008353BB">
              <w:t>ender</w:t>
            </w:r>
          </w:p>
          <w:p w14:paraId="4E08E13B" w14:textId="08E3EB26" w:rsidR="00080005" w:rsidRPr="008353BB" w:rsidRDefault="00080005" w:rsidP="00D22E20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 xml:space="preserve">Against each </w:t>
            </w:r>
            <w:r w:rsidR="00D56A92" w:rsidRPr="008353BB">
              <w:t xml:space="preserve">of the </w:t>
            </w:r>
            <w:r w:rsidRPr="008353BB">
              <w:t xml:space="preserve">ADDRESSING criteria, a set of questions is used to create </w:t>
            </w:r>
            <w:r w:rsidR="00D56A92" w:rsidRPr="008353BB">
              <w:t xml:space="preserve">one’s </w:t>
            </w:r>
            <w:r w:rsidRPr="008353BB">
              <w:t>complete identity (ex: How do you identify? Is your identity one that has historically experienced more privilege/power or barriers/stigma?)</w:t>
            </w:r>
          </w:p>
          <w:p w14:paraId="45B56E33" w14:textId="77777777" w:rsidR="00080005" w:rsidRPr="008353BB" w:rsidRDefault="00080005" w:rsidP="00D22E20">
            <w:pPr>
              <w:pStyle w:val="Normalboldblack"/>
            </w:pPr>
            <w:r w:rsidRPr="008353BB">
              <w:t>Facilitation:</w:t>
            </w:r>
          </w:p>
          <w:p w14:paraId="5C51653B" w14:textId="4DC23CEC" w:rsidR="00080005" w:rsidRPr="008353BB" w:rsidRDefault="00080005" w:rsidP="00D22E20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May be use</w:t>
            </w:r>
            <w:r w:rsidR="006474B8" w:rsidRPr="008353BB">
              <w:t>d</w:t>
            </w:r>
            <w:r w:rsidRPr="008353BB">
              <w:t xml:space="preserve"> in conjunction with the ADDRESSING identities </w:t>
            </w:r>
            <w:r w:rsidRPr="008353BB">
              <w:lastRenderedPageBreak/>
              <w:t>self-assessment worksheet (presented above)</w:t>
            </w:r>
          </w:p>
        </w:tc>
        <w:tc>
          <w:tcPr>
            <w:tcW w:w="4230" w:type="dxa"/>
          </w:tcPr>
          <w:p w14:paraId="39A565F2" w14:textId="77777777" w:rsidR="00080005" w:rsidRPr="008353BB" w:rsidRDefault="00080005" w:rsidP="00D22E20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lastRenderedPageBreak/>
              <w:t>The use of the acronym “ADDRESSING” makes it possible to list the criteria of discrimination while conveying the message of taking action.</w:t>
            </w:r>
          </w:p>
          <w:p w14:paraId="1944C2C4" w14:textId="77777777" w:rsidR="00080005" w:rsidRPr="008353BB" w:rsidRDefault="00080005" w:rsidP="00D22E20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Can be used autonomously</w:t>
            </w:r>
          </w:p>
        </w:tc>
        <w:tc>
          <w:tcPr>
            <w:tcW w:w="4231" w:type="dxa"/>
          </w:tcPr>
          <w:p w14:paraId="34649E32" w14:textId="77777777" w:rsidR="00D56A92" w:rsidRPr="008353BB" w:rsidRDefault="00D56A92" w:rsidP="00D56A92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Rather a framework listing criterion for privileges and discriminations, and not a participatory tool</w:t>
            </w:r>
          </w:p>
          <w:p w14:paraId="1315A6A1" w14:textId="77777777" w:rsidR="00D56A92" w:rsidRPr="008353BB" w:rsidRDefault="00D56A92" w:rsidP="00D56A92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Mainly applicable in a psychological/therapeutic context</w:t>
            </w:r>
          </w:p>
          <w:p w14:paraId="40A62663" w14:textId="77777777" w:rsidR="00D56A92" w:rsidRPr="008353BB" w:rsidRDefault="00D56A92" w:rsidP="00D56A92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Adapted to the North American context</w:t>
            </w:r>
          </w:p>
          <w:p w14:paraId="39205963" w14:textId="77777777" w:rsidR="00D56A92" w:rsidRPr="008353BB" w:rsidRDefault="00D56A92" w:rsidP="00D56A92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The focus is on the individual dimension and at conceptual level. This may prevent from grasping the social aspects of systemic oppressions.</w:t>
            </w:r>
          </w:p>
          <w:p w14:paraId="006FB28B" w14:textId="50728105" w:rsidR="00080005" w:rsidRPr="008353BB" w:rsidRDefault="002C4224" w:rsidP="002C4224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Autonomous work may prevent reflexivity or exchange with other people different from oneself.</w:t>
            </w:r>
          </w:p>
        </w:tc>
      </w:tr>
      <w:tr w:rsidR="00080005" w:rsidRPr="008353BB" w14:paraId="3CCF8EB3" w14:textId="77777777" w:rsidTr="00AB2629">
        <w:tc>
          <w:tcPr>
            <w:tcW w:w="2619" w:type="dxa"/>
          </w:tcPr>
          <w:p w14:paraId="2EBE93DE" w14:textId="77777777" w:rsidR="00080005" w:rsidRPr="00FA0190" w:rsidRDefault="00000000" w:rsidP="00AB2629">
            <w:pPr>
              <w:pStyle w:val="Normalboldgreen"/>
              <w:rPr>
                <w:lang w:val="fr-FR"/>
              </w:rPr>
            </w:pPr>
            <w:hyperlink r:id="rId15" w:history="1">
              <w:r w:rsidR="00080005" w:rsidRPr="00FA0190">
                <w:rPr>
                  <w:rStyle w:val="Lienhypertexte"/>
                  <w:lang w:val="fr-FR"/>
                </w:rPr>
                <w:t>Game</w:t>
              </w:r>
            </w:hyperlink>
            <w:r w:rsidR="00080005" w:rsidRPr="00FA0190">
              <w:rPr>
                <w:lang w:val="fr-FR"/>
              </w:rPr>
              <w:t xml:space="preserve"> of life</w:t>
            </w:r>
          </w:p>
          <w:p w14:paraId="66E1798E" w14:textId="6EAB43E3" w:rsidR="00080005" w:rsidRPr="00FA0190" w:rsidRDefault="00080005" w:rsidP="00AB2629">
            <w:pPr>
              <w:pStyle w:val="Normalboldblack"/>
              <w:rPr>
                <w:lang w:val="fr-FR"/>
              </w:rPr>
            </w:pPr>
            <w:r w:rsidRPr="00FA0190">
              <w:rPr>
                <w:lang w:val="fr-FR"/>
              </w:rPr>
              <w:t>By Co-savoir (anciennement Centre de documentation sur l’éducation des adultes et la condition féminine)</w:t>
            </w:r>
          </w:p>
        </w:tc>
        <w:tc>
          <w:tcPr>
            <w:tcW w:w="4230" w:type="dxa"/>
          </w:tcPr>
          <w:p w14:paraId="73011F30" w14:textId="1ECB337F" w:rsidR="00080005" w:rsidRPr="008353BB" w:rsidRDefault="002C4224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The o</w:t>
            </w:r>
            <w:r w:rsidR="00080005" w:rsidRPr="008353BB">
              <w:t>bjective</w:t>
            </w:r>
            <w:r w:rsidRPr="008353BB">
              <w:t xml:space="preserve"> is to </w:t>
            </w:r>
            <w:r w:rsidR="00080005" w:rsidRPr="008353BB">
              <w:t>discuss power relationships and situations of discrimination</w:t>
            </w:r>
            <w:r w:rsidRPr="008353BB">
              <w:t>.</w:t>
            </w:r>
          </w:p>
          <w:p w14:paraId="0D167624" w14:textId="0A7E5B02" w:rsidR="00080005" w:rsidRPr="008353BB" w:rsidRDefault="002C4224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 xml:space="preserve">There </w:t>
            </w:r>
            <w:r w:rsidR="00080005" w:rsidRPr="008353BB">
              <w:t>3</w:t>
            </w:r>
            <w:r w:rsidRPr="008353BB">
              <w:t xml:space="preserve"> consecutive</w:t>
            </w:r>
            <w:r w:rsidR="00080005" w:rsidRPr="008353BB">
              <w:t xml:space="preserve"> stages: (</w:t>
            </w:r>
            <w:proofErr w:type="spellStart"/>
            <w:r w:rsidR="00080005" w:rsidRPr="008353BB">
              <w:t>i</w:t>
            </w:r>
            <w:proofErr w:type="spellEnd"/>
            <w:r w:rsidR="00080005" w:rsidRPr="008353BB">
              <w:t>) discussion of the concept of privilege, (ii) each participant receives a profile, positions oneself on a starting line and moves forward according to the answers given to the statements, (iii) debriefing.</w:t>
            </w:r>
          </w:p>
          <w:p w14:paraId="31BF06BD" w14:textId="5A9B3BB6" w:rsidR="00080005" w:rsidRPr="008353BB" w:rsidRDefault="006474B8" w:rsidP="00AB2629">
            <w:pPr>
              <w:pStyle w:val="Normalboldblack"/>
            </w:pPr>
            <w:r w:rsidRPr="008353BB">
              <w:t>Facilitation:</w:t>
            </w:r>
          </w:p>
          <w:p w14:paraId="08725B54" w14:textId="77777777" w:rsidR="00080005" w:rsidRPr="008353BB" w:rsidRDefault="00080005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90 minutes</w:t>
            </w:r>
          </w:p>
          <w:p w14:paraId="262650C0" w14:textId="77777777" w:rsidR="00080005" w:rsidRPr="008353BB" w:rsidRDefault="00080005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Target audience: Adult literacy programs, community centres, women's centres</w:t>
            </w:r>
          </w:p>
          <w:p w14:paraId="5BF81BB2" w14:textId="77777777" w:rsidR="00080005" w:rsidRPr="008353BB" w:rsidRDefault="00080005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Adaptable to any audience</w:t>
            </w:r>
          </w:p>
          <w:p w14:paraId="26F4A82C" w14:textId="7BAA091A" w:rsidR="006474B8" w:rsidRPr="008353BB" w:rsidRDefault="002C4224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It is k</w:t>
            </w:r>
            <w:r w:rsidR="006474B8" w:rsidRPr="008353BB">
              <w:t>ey to create a comfortable and emotionally secure framework by facilitating and insisting that exchanges occur in a space of trust and confidentiality</w:t>
            </w:r>
            <w:r w:rsidR="00796AAE" w:rsidRPr="008353BB">
              <w:t>.</w:t>
            </w:r>
          </w:p>
        </w:tc>
        <w:tc>
          <w:tcPr>
            <w:tcW w:w="4230" w:type="dxa"/>
          </w:tcPr>
          <w:p w14:paraId="12E47255" w14:textId="59E1BC07" w:rsidR="00080005" w:rsidRPr="008353BB" w:rsidRDefault="00080005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 xml:space="preserve">Easy to </w:t>
            </w:r>
            <w:r w:rsidR="002C4224" w:rsidRPr="008353BB">
              <w:t>implement</w:t>
            </w:r>
          </w:p>
          <w:p w14:paraId="6102F241" w14:textId="7B0387A3" w:rsidR="00080005" w:rsidRPr="008353BB" w:rsidRDefault="00080005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P</w:t>
            </w:r>
            <w:r w:rsidR="002C4224" w:rsidRPr="008353BB">
              <w:t xml:space="preserve">articipants are put </w:t>
            </w:r>
            <w:r w:rsidRPr="008353BB">
              <w:t>in the shoes of a privileged or discriminated person</w:t>
            </w:r>
            <w:r w:rsidR="002C4224" w:rsidRPr="008353BB">
              <w:t>, a different person of who they are.</w:t>
            </w:r>
          </w:p>
          <w:p w14:paraId="01FB7A32" w14:textId="77777777" w:rsidR="00080005" w:rsidRPr="008353BB" w:rsidRDefault="00080005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One of the most known tool</w:t>
            </w:r>
            <w:r w:rsidR="002C4224" w:rsidRPr="008353BB">
              <w:t>s</w:t>
            </w:r>
            <w:r w:rsidRPr="008353BB">
              <w:t xml:space="preserve"> to raise awareness </w:t>
            </w:r>
            <w:r w:rsidR="002C4224" w:rsidRPr="008353BB">
              <w:t>about</w:t>
            </w:r>
            <w:r w:rsidRPr="008353BB">
              <w:t xml:space="preserve"> privilege</w:t>
            </w:r>
            <w:r w:rsidR="002C4224" w:rsidRPr="008353BB">
              <w:t xml:space="preserve"> and </w:t>
            </w:r>
            <w:r w:rsidRPr="008353BB">
              <w:t>discrimination</w:t>
            </w:r>
            <w:r w:rsidR="002C4224" w:rsidRPr="008353BB">
              <w:t>.</w:t>
            </w:r>
          </w:p>
          <w:p w14:paraId="49149D7A" w14:textId="278B8BBC" w:rsidR="002C4224" w:rsidRPr="008353BB" w:rsidRDefault="002C4224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Working from fictional characters allow taking a step back when discriminated people realise their lived oppressions.</w:t>
            </w:r>
          </w:p>
        </w:tc>
        <w:tc>
          <w:tcPr>
            <w:tcW w:w="4231" w:type="dxa"/>
          </w:tcPr>
          <w:p w14:paraId="36EA2072" w14:textId="755BDFFF" w:rsidR="00080005" w:rsidRPr="008353BB" w:rsidRDefault="00080005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 xml:space="preserve">Privileged people realise their dominant position at the expense of those discriminated against who stay behind as illustrated in this </w:t>
            </w:r>
            <w:hyperlink r:id="rId16" w:history="1">
              <w:r w:rsidRPr="008353BB">
                <w:rPr>
                  <w:rStyle w:val="Lienhypertexte"/>
                </w:rPr>
                <w:t>video</w:t>
              </w:r>
            </w:hyperlink>
            <w:r w:rsidR="002C4224" w:rsidRPr="008353BB">
              <w:rPr>
                <w:rStyle w:val="Lienhypertexte"/>
              </w:rPr>
              <w:t>.</w:t>
            </w:r>
          </w:p>
          <w:p w14:paraId="0B51ABFB" w14:textId="77777777" w:rsidR="002C4224" w:rsidRPr="008353BB" w:rsidRDefault="002C4224" w:rsidP="002C4224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Sensitisation based on fictional characters may risk to overlook one’s real identity and situation.</w:t>
            </w:r>
          </w:p>
          <w:p w14:paraId="294215B3" w14:textId="77777777" w:rsidR="00080005" w:rsidRPr="008353BB" w:rsidRDefault="002C4224" w:rsidP="002C4224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There is a risk of focusing on individual characteristics, and not on the fact that oppressions are social and systemic.</w:t>
            </w:r>
          </w:p>
          <w:p w14:paraId="4EEB880F" w14:textId="3DE0A64F" w:rsidR="002C4224" w:rsidRPr="008353BB" w:rsidRDefault="002C4224" w:rsidP="002C4224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Sharing personal experiences of discriminations and oppressions can generate strong emotions.</w:t>
            </w:r>
          </w:p>
        </w:tc>
      </w:tr>
      <w:tr w:rsidR="009F6E98" w:rsidRPr="008353BB" w14:paraId="2598F626" w14:textId="77777777" w:rsidTr="009F6E98">
        <w:tc>
          <w:tcPr>
            <w:tcW w:w="2619" w:type="dxa"/>
          </w:tcPr>
          <w:p w14:paraId="3FCC26AF" w14:textId="23348ED9" w:rsidR="009F6E98" w:rsidRPr="008353BB" w:rsidRDefault="009F6E98" w:rsidP="009F6E98">
            <w:pPr>
              <w:pStyle w:val="Normalboldgreen"/>
            </w:pPr>
            <w:r w:rsidRPr="008353BB">
              <w:t>Gear 2: Analy</w:t>
            </w:r>
            <w:r w:rsidR="00EA6D73" w:rsidRPr="008353BB">
              <w:t>s</w:t>
            </w:r>
            <w:r w:rsidRPr="008353BB">
              <w:t xml:space="preserve">e your position within the </w:t>
            </w:r>
            <w:r w:rsidRPr="008353BB">
              <w:lastRenderedPageBreak/>
              <w:t>discriminatory mechanisms</w:t>
            </w:r>
          </w:p>
          <w:p w14:paraId="5EEE8078" w14:textId="77777777" w:rsidR="009F6E98" w:rsidRPr="00FA0190" w:rsidRDefault="009F6E98" w:rsidP="009F6E98">
            <w:pPr>
              <w:pStyle w:val="Normalboldblack"/>
              <w:rPr>
                <w:lang w:val="fr-FR"/>
              </w:rPr>
            </w:pPr>
            <w:r w:rsidRPr="00FA0190">
              <w:rPr>
                <w:lang w:val="fr-FR"/>
              </w:rPr>
              <w:t xml:space="preserve">By Floréal Sotto et Nora El </w:t>
            </w:r>
            <w:proofErr w:type="spellStart"/>
            <w:r w:rsidRPr="00FA0190">
              <w:rPr>
                <w:lang w:val="fr-FR"/>
              </w:rPr>
              <w:t>Massioui</w:t>
            </w:r>
            <w:proofErr w:type="spellEnd"/>
          </w:p>
          <w:p w14:paraId="0FF953D4" w14:textId="77777777" w:rsidR="009F6E98" w:rsidRPr="008353BB" w:rsidRDefault="009F6E98" w:rsidP="009F6E98">
            <w:r w:rsidRPr="008353BB">
              <w:t xml:space="preserve">From the </w:t>
            </w:r>
            <w:hyperlink r:id="rId17" w:history="1">
              <w:r w:rsidRPr="008353BB">
                <w:rPr>
                  <w:rStyle w:val="Lienhypertexte"/>
                </w:rPr>
                <w:t>book</w:t>
              </w:r>
            </w:hyperlink>
            <w:r w:rsidRPr="008353BB">
              <w:t xml:space="preserve"> “40 activities to strengthen your social courage - Acting against prejudice and discrimination in everyday life”</w:t>
            </w:r>
          </w:p>
          <w:p w14:paraId="0533B874" w14:textId="3A7FD359" w:rsidR="00312CF2" w:rsidRPr="008353BB" w:rsidRDefault="00312CF2" w:rsidP="009F6E98">
            <w:r w:rsidRPr="008353BB">
              <w:t>2024</w:t>
            </w:r>
          </w:p>
        </w:tc>
        <w:tc>
          <w:tcPr>
            <w:tcW w:w="4230" w:type="dxa"/>
          </w:tcPr>
          <w:p w14:paraId="6A3BFF96" w14:textId="1015F040" w:rsidR="009F6E98" w:rsidRPr="008353BB" w:rsidRDefault="009F6E98" w:rsidP="009F6E98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lastRenderedPageBreak/>
              <w:t>Gear 2 (of 5)</w:t>
            </w:r>
            <w:r w:rsidR="002C4224" w:rsidRPr="008353BB">
              <w:t xml:space="preserve"> is</w:t>
            </w:r>
            <w:r w:rsidRPr="008353BB">
              <w:t xml:space="preserve"> composed of 10 exercises</w:t>
            </w:r>
          </w:p>
          <w:p w14:paraId="23EE6270" w14:textId="142FE541" w:rsidR="009F6E98" w:rsidRPr="008353BB" w:rsidRDefault="009F6E98" w:rsidP="009F6E98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lastRenderedPageBreak/>
              <w:t xml:space="preserve">The first 5 exercises invite to explore </w:t>
            </w:r>
            <w:r w:rsidR="002C4224" w:rsidRPr="008353BB">
              <w:t>one’s</w:t>
            </w:r>
            <w:r w:rsidRPr="008353BB">
              <w:t xml:space="preserve"> environment.</w:t>
            </w:r>
          </w:p>
          <w:p w14:paraId="65BAE541" w14:textId="539A6B34" w:rsidR="00810032" w:rsidRPr="008353BB" w:rsidRDefault="009F6E98" w:rsidP="00810032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 xml:space="preserve">The last 5 exercises invite to explore </w:t>
            </w:r>
            <w:r w:rsidR="002C4224" w:rsidRPr="008353BB">
              <w:t>one’s</w:t>
            </w:r>
            <w:r w:rsidRPr="008353BB">
              <w:t xml:space="preserve"> individuality.</w:t>
            </w:r>
          </w:p>
          <w:p w14:paraId="10D3229D" w14:textId="59D8EEE9" w:rsidR="00810032" w:rsidRPr="008353BB" w:rsidRDefault="00796AAE" w:rsidP="00810032">
            <w:pPr>
              <w:pStyle w:val="Normalboldblack"/>
            </w:pPr>
            <w:r w:rsidRPr="008353BB">
              <w:t>F</w:t>
            </w:r>
            <w:r w:rsidR="009F6E98" w:rsidRPr="008353BB">
              <w:t>acilitation:</w:t>
            </w:r>
          </w:p>
          <w:p w14:paraId="02C45804" w14:textId="77777777" w:rsidR="00810032" w:rsidRPr="008353BB" w:rsidRDefault="009F6E98" w:rsidP="00810032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These exercises are designed to be carried out individually and autonomously.</w:t>
            </w:r>
          </w:p>
          <w:p w14:paraId="7950104F" w14:textId="39644833" w:rsidR="00810032" w:rsidRPr="008353BB" w:rsidRDefault="00810032" w:rsidP="00810032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With approval of the authors, they may be adapted to a workshop format.</w:t>
            </w:r>
          </w:p>
        </w:tc>
        <w:tc>
          <w:tcPr>
            <w:tcW w:w="4230" w:type="dxa"/>
          </w:tcPr>
          <w:p w14:paraId="2888B210" w14:textId="34AE71E3" w:rsidR="00810032" w:rsidRPr="008353BB" w:rsidRDefault="00810032" w:rsidP="00810032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lastRenderedPageBreak/>
              <w:t>The social and individual pillars are taken into account:</w:t>
            </w:r>
          </w:p>
          <w:p w14:paraId="066C4B60" w14:textId="77777777" w:rsidR="00810032" w:rsidRPr="008353BB" w:rsidRDefault="00810032" w:rsidP="00810032">
            <w:pPr>
              <w:pStyle w:val="Paragraphedeliste"/>
              <w:numPr>
                <w:ilvl w:val="1"/>
                <w:numId w:val="19"/>
              </w:numPr>
              <w:ind w:left="414" w:hanging="357"/>
            </w:pPr>
            <w:r w:rsidRPr="008353BB">
              <w:lastRenderedPageBreak/>
              <w:t>Exploration of individual context (observation)</w:t>
            </w:r>
          </w:p>
          <w:p w14:paraId="7BBB12DA" w14:textId="77777777" w:rsidR="00810032" w:rsidRPr="008353BB" w:rsidRDefault="00810032" w:rsidP="00810032">
            <w:pPr>
              <w:pStyle w:val="Paragraphedeliste"/>
              <w:numPr>
                <w:ilvl w:val="1"/>
                <w:numId w:val="19"/>
              </w:numPr>
              <w:ind w:left="414" w:hanging="357"/>
            </w:pPr>
            <w:r w:rsidRPr="008353BB">
              <w:t>Exploration of personal characteristics (flower power, privilege observation questionnaire)</w:t>
            </w:r>
          </w:p>
          <w:p w14:paraId="6CF04B44" w14:textId="112738E4" w:rsidR="00810032" w:rsidRPr="008353BB" w:rsidRDefault="002C4224" w:rsidP="00810032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The exercises are a</w:t>
            </w:r>
            <w:r w:rsidR="00810032" w:rsidRPr="008353BB">
              <w:t>nchored in daily life and experience, which facilitates awareness before action.</w:t>
            </w:r>
          </w:p>
          <w:p w14:paraId="6C051BED" w14:textId="4323C913" w:rsidR="00810032" w:rsidRPr="008353BB" w:rsidRDefault="00810032" w:rsidP="00810032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Explanations and exercises on the privileges invisibility are clear and facilitate awareness of one's privileges and their superiority-enhancing effects.</w:t>
            </w:r>
          </w:p>
        </w:tc>
        <w:tc>
          <w:tcPr>
            <w:tcW w:w="4231" w:type="dxa"/>
          </w:tcPr>
          <w:p w14:paraId="03EFDAC6" w14:textId="77777777" w:rsidR="00810032" w:rsidRPr="008353BB" w:rsidRDefault="00810032" w:rsidP="00810032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lastRenderedPageBreak/>
              <w:t>For beginners, the flower power categories may appear abstract.</w:t>
            </w:r>
          </w:p>
          <w:p w14:paraId="39349373" w14:textId="25514B07" w:rsidR="009F6E98" w:rsidRPr="008353BB" w:rsidRDefault="00810032" w:rsidP="00810032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lastRenderedPageBreak/>
              <w:t>The mental disability and psychic disability</w:t>
            </w:r>
            <w:r w:rsidR="002C4224" w:rsidRPr="008353BB">
              <w:t xml:space="preserve"> (in the flower power)</w:t>
            </w:r>
            <w:r w:rsidRPr="008353BB">
              <w:t xml:space="preserve"> are somewhat similar categories.</w:t>
            </w:r>
          </w:p>
          <w:p w14:paraId="12E9C663" w14:textId="77777777" w:rsidR="00EA6D73" w:rsidRPr="008353BB" w:rsidRDefault="00EA6D73" w:rsidP="00810032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Using a flower may give the impression that different factors forming social identity is separate from the others.</w:t>
            </w:r>
          </w:p>
          <w:p w14:paraId="1B0D38B4" w14:textId="27E9AC7A" w:rsidR="002C4224" w:rsidRPr="008353BB" w:rsidRDefault="002C4224" w:rsidP="00810032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 xml:space="preserve">Autonomous work may prevent reflexivity or exchange with other people different from oneself. The authors however encourage the readers to discuss with one’s entourage to avoid being left alone. </w:t>
            </w:r>
          </w:p>
        </w:tc>
      </w:tr>
      <w:tr w:rsidR="00226314" w:rsidRPr="008353BB" w14:paraId="60C3A786" w14:textId="77777777" w:rsidTr="00AB2629">
        <w:tc>
          <w:tcPr>
            <w:tcW w:w="2619" w:type="dxa"/>
          </w:tcPr>
          <w:p w14:paraId="71BD8DF5" w14:textId="77777777" w:rsidR="00226314" w:rsidRPr="008353BB" w:rsidRDefault="00226314" w:rsidP="00AB2629">
            <w:pPr>
              <w:pStyle w:val="Normalboldgreen"/>
            </w:pPr>
            <w:r w:rsidRPr="008353BB">
              <w:lastRenderedPageBreak/>
              <w:t>How Many of You…….exploring our own oppressions</w:t>
            </w:r>
          </w:p>
          <w:p w14:paraId="0FFBEE56" w14:textId="77777777" w:rsidR="00226314" w:rsidRPr="008353BB" w:rsidRDefault="00226314" w:rsidP="00AB2629">
            <w:pPr>
              <w:pStyle w:val="Normalboldblack"/>
            </w:pPr>
            <w:r w:rsidRPr="008353BB">
              <w:t>By the Canadian Research Institute for the Advancement of Women (CRIAW/ICREF)</w:t>
            </w:r>
          </w:p>
          <w:p w14:paraId="4EF3164F" w14:textId="77777777" w:rsidR="00226314" w:rsidRPr="008353BB" w:rsidRDefault="00226314" w:rsidP="00AB2629">
            <w:r w:rsidRPr="008353BB">
              <w:t xml:space="preserve">From A </w:t>
            </w:r>
            <w:hyperlink r:id="rId18" w:history="1">
              <w:r w:rsidRPr="008353BB">
                <w:rPr>
                  <w:rStyle w:val="Lienhypertexte"/>
                </w:rPr>
                <w:t>toolkit</w:t>
              </w:r>
            </w:hyperlink>
            <w:r w:rsidRPr="008353BB">
              <w:t xml:space="preserve"> for Applying Intersectionality</w:t>
            </w:r>
          </w:p>
          <w:p w14:paraId="5EABAFF6" w14:textId="77777777" w:rsidR="00226314" w:rsidRPr="008353BB" w:rsidRDefault="00226314" w:rsidP="00AB2629">
            <w:r w:rsidRPr="008353BB">
              <w:lastRenderedPageBreak/>
              <w:t>2009</w:t>
            </w:r>
          </w:p>
        </w:tc>
        <w:tc>
          <w:tcPr>
            <w:tcW w:w="4230" w:type="dxa"/>
          </w:tcPr>
          <w:p w14:paraId="7B8A5358" w14:textId="77777777" w:rsidR="00226314" w:rsidRPr="008353BB" w:rsidRDefault="00226314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lastRenderedPageBreak/>
              <w:t>Participants will be asked to pair an action when they have experienced a type of discrimination presented by the facilitator.</w:t>
            </w:r>
          </w:p>
          <w:p w14:paraId="04AC5527" w14:textId="77777777" w:rsidR="00226314" w:rsidRPr="008353BB" w:rsidRDefault="00226314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Actions will add up as presentation of discrimination are presented.</w:t>
            </w:r>
          </w:p>
          <w:p w14:paraId="624B6825" w14:textId="72524CFD" w:rsidR="00226314" w:rsidRPr="008353BB" w:rsidRDefault="00226314" w:rsidP="00AB2629">
            <w:pPr>
              <w:pStyle w:val="Normalboldblack"/>
            </w:pPr>
            <w:r w:rsidRPr="008353BB">
              <w:t>Facilitation</w:t>
            </w:r>
          </w:p>
          <w:p w14:paraId="01E74F60" w14:textId="77777777" w:rsidR="00226314" w:rsidRPr="008353BB" w:rsidRDefault="00226314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5 minutes</w:t>
            </w:r>
          </w:p>
          <w:p w14:paraId="21DCD9FD" w14:textId="77777777" w:rsidR="00226314" w:rsidRPr="008353BB" w:rsidRDefault="00226314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At least 5 participants</w:t>
            </w:r>
          </w:p>
          <w:p w14:paraId="13FE199F" w14:textId="77777777" w:rsidR="00226314" w:rsidRPr="008353BB" w:rsidRDefault="00226314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Works well as an ice-breaker or as an in-depth activity</w:t>
            </w:r>
          </w:p>
          <w:p w14:paraId="30A376A9" w14:textId="601B1E6E" w:rsidR="002C4224" w:rsidRPr="008353BB" w:rsidRDefault="002C4224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lastRenderedPageBreak/>
              <w:t>Check on participant’s ability to perform intended action before starting</w:t>
            </w:r>
          </w:p>
        </w:tc>
        <w:tc>
          <w:tcPr>
            <w:tcW w:w="4230" w:type="dxa"/>
          </w:tcPr>
          <w:p w14:paraId="366635E0" w14:textId="77777777" w:rsidR="002C4224" w:rsidRPr="008353BB" w:rsidRDefault="002C4224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lastRenderedPageBreak/>
              <w:t>Easy to implement</w:t>
            </w:r>
          </w:p>
          <w:p w14:paraId="0A0C0146" w14:textId="7CB7E8AD" w:rsidR="00226314" w:rsidRPr="008353BB" w:rsidRDefault="00226314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Participants reflect on the cumulative effects of multiple discrimination and oppression.</w:t>
            </w:r>
          </w:p>
        </w:tc>
        <w:tc>
          <w:tcPr>
            <w:tcW w:w="4231" w:type="dxa"/>
          </w:tcPr>
          <w:p w14:paraId="3648C97F" w14:textId="77777777" w:rsidR="002C4224" w:rsidRPr="008353BB" w:rsidRDefault="002C4224" w:rsidP="002C4224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There is a risk of focusing on individual characteristics, and not on the fact that oppressions are social and systemic.</w:t>
            </w:r>
          </w:p>
          <w:p w14:paraId="09997FAC" w14:textId="0DA760B5" w:rsidR="00226314" w:rsidRPr="008353BB" w:rsidRDefault="002C4224" w:rsidP="002C4224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Only lived oppressions by participants are covered so some discrimination grounds may be overlooked (ex: no reflection on nationality in case there is no migrant participant).</w:t>
            </w:r>
          </w:p>
        </w:tc>
      </w:tr>
      <w:tr w:rsidR="006474B8" w:rsidRPr="008353BB" w14:paraId="45B66C98" w14:textId="77777777" w:rsidTr="00AB2629">
        <w:tc>
          <w:tcPr>
            <w:tcW w:w="2619" w:type="dxa"/>
          </w:tcPr>
          <w:p w14:paraId="713C56FE" w14:textId="718557CA" w:rsidR="006474B8" w:rsidRPr="008353BB" w:rsidRDefault="006474B8" w:rsidP="00AB2629">
            <w:pPr>
              <w:pStyle w:val="Normalboldgreen"/>
            </w:pPr>
            <w:r w:rsidRPr="008353BB">
              <w:t xml:space="preserve">Implicit Association </w:t>
            </w:r>
            <w:hyperlink r:id="rId19" w:history="1">
              <w:r w:rsidRPr="008353BB">
                <w:rPr>
                  <w:rStyle w:val="Lienhypertexte"/>
                </w:rPr>
                <w:t>Tests</w:t>
              </w:r>
            </w:hyperlink>
          </w:p>
          <w:p w14:paraId="28B4324C" w14:textId="77777777" w:rsidR="006474B8" w:rsidRPr="008353BB" w:rsidRDefault="006474B8" w:rsidP="00AB2629">
            <w:pPr>
              <w:pStyle w:val="Normalboldblack"/>
            </w:pPr>
            <w:r w:rsidRPr="008353BB">
              <w:t>By Harvard</w:t>
            </w:r>
          </w:p>
          <w:p w14:paraId="32E23048" w14:textId="5C2231F3" w:rsidR="00226314" w:rsidRPr="008353BB" w:rsidRDefault="00226314" w:rsidP="00226314">
            <w:r w:rsidRPr="008353BB">
              <w:t>2011</w:t>
            </w:r>
          </w:p>
        </w:tc>
        <w:tc>
          <w:tcPr>
            <w:tcW w:w="4230" w:type="dxa"/>
          </w:tcPr>
          <w:p w14:paraId="2A63041D" w14:textId="0D070B8C" w:rsidR="006474B8" w:rsidRPr="008353BB" w:rsidRDefault="006474B8" w:rsidP="006474B8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 xml:space="preserve">“The </w:t>
            </w:r>
            <w:r w:rsidR="00A70D0C" w:rsidRPr="008353BB">
              <w:t>Implicit Association Tests (</w:t>
            </w:r>
            <w:r w:rsidRPr="008353BB">
              <w:t>IAT</w:t>
            </w:r>
            <w:r w:rsidR="00A70D0C" w:rsidRPr="008353BB">
              <w:t>)</w:t>
            </w:r>
            <w:r w:rsidRPr="008353BB">
              <w:t xml:space="preserve"> measures the strength of associations between concepts (e.g., black people, gay people) and evaluations (e.g., good, bad) or stereotypes (e.g., athletic, clumsy). The main idea is that making a response is easier when closely related items share the same response key.”</w:t>
            </w:r>
          </w:p>
        </w:tc>
        <w:tc>
          <w:tcPr>
            <w:tcW w:w="4230" w:type="dxa"/>
          </w:tcPr>
          <w:p w14:paraId="24A19F80" w14:textId="487BE44F" w:rsidR="006474B8" w:rsidRPr="008353BB" w:rsidRDefault="002C4224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IAT c</w:t>
            </w:r>
            <w:r w:rsidR="006474B8" w:rsidRPr="008353BB">
              <w:t>over many discrimination grounds: age, gender, gender and science, gender at work, native people, race, religion, sexual identity, sexual orientation, disability, weight</w:t>
            </w:r>
            <w:r w:rsidRPr="008353BB">
              <w:t>.</w:t>
            </w:r>
          </w:p>
          <w:p w14:paraId="33A18ABA" w14:textId="6D69B243" w:rsidR="006474B8" w:rsidRPr="008353BB" w:rsidRDefault="002C4224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It p</w:t>
            </w:r>
            <w:r w:rsidR="006474B8" w:rsidRPr="008353BB">
              <w:t>rovide</w:t>
            </w:r>
            <w:r w:rsidRPr="008353BB">
              <w:t>s</w:t>
            </w:r>
            <w:r w:rsidR="006474B8" w:rsidRPr="008353BB">
              <w:t xml:space="preserve"> third party </w:t>
            </w:r>
            <w:r w:rsidRPr="008353BB">
              <w:t>feedback through a machine. This is the only tool of this kind in the review.</w:t>
            </w:r>
          </w:p>
        </w:tc>
        <w:tc>
          <w:tcPr>
            <w:tcW w:w="4231" w:type="dxa"/>
          </w:tcPr>
          <w:p w14:paraId="30853213" w14:textId="77777777" w:rsidR="006474B8" w:rsidRPr="008353BB" w:rsidRDefault="006474B8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Meant as an individual autonomous exercise in front of a computer</w:t>
            </w:r>
          </w:p>
          <w:p w14:paraId="229B924C" w14:textId="1AF656B7" w:rsidR="006474B8" w:rsidRPr="008353BB" w:rsidRDefault="006474B8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Need a computer and an internet connection</w:t>
            </w:r>
          </w:p>
          <w:p w14:paraId="5753D244" w14:textId="7AE59006" w:rsidR="006474B8" w:rsidRPr="008353BB" w:rsidRDefault="006474B8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Available in English only</w:t>
            </w:r>
          </w:p>
        </w:tc>
      </w:tr>
      <w:tr w:rsidR="008E6222" w:rsidRPr="008353BB" w14:paraId="613CA939" w14:textId="77777777" w:rsidTr="00AB2629">
        <w:tc>
          <w:tcPr>
            <w:tcW w:w="2619" w:type="dxa"/>
          </w:tcPr>
          <w:p w14:paraId="7D467E5C" w14:textId="77777777" w:rsidR="008E6222" w:rsidRPr="008353BB" w:rsidRDefault="008E6222" w:rsidP="00AB2629">
            <w:pPr>
              <w:pStyle w:val="Normalboldgreen"/>
            </w:pPr>
            <w:r w:rsidRPr="008353BB">
              <w:t>Intersectionality String Game</w:t>
            </w:r>
          </w:p>
          <w:p w14:paraId="41D0D3D7" w14:textId="77777777" w:rsidR="008E6222" w:rsidRPr="008353BB" w:rsidRDefault="008E6222" w:rsidP="008E6222">
            <w:pPr>
              <w:pStyle w:val="Normalboldblack"/>
            </w:pPr>
            <w:r w:rsidRPr="008353BB">
              <w:t>By the Canadian Research Institute for the Advancement of Women (CRIAW/ICREF)</w:t>
            </w:r>
          </w:p>
          <w:p w14:paraId="035BB534" w14:textId="77777777" w:rsidR="008E6222" w:rsidRPr="008353BB" w:rsidRDefault="008E6222" w:rsidP="008E6222">
            <w:r w:rsidRPr="008353BB">
              <w:t xml:space="preserve">From A </w:t>
            </w:r>
            <w:hyperlink r:id="rId20" w:history="1">
              <w:r w:rsidRPr="008353BB">
                <w:rPr>
                  <w:rStyle w:val="Lienhypertexte"/>
                </w:rPr>
                <w:t>toolkit</w:t>
              </w:r>
            </w:hyperlink>
            <w:r w:rsidRPr="008353BB">
              <w:t xml:space="preserve"> for Applying Intersectionality</w:t>
            </w:r>
          </w:p>
          <w:p w14:paraId="441EA07F" w14:textId="7043340D" w:rsidR="008E6222" w:rsidRPr="008353BB" w:rsidRDefault="008E6222" w:rsidP="00226314">
            <w:r w:rsidRPr="008353BB">
              <w:t>2009</w:t>
            </w:r>
          </w:p>
        </w:tc>
        <w:tc>
          <w:tcPr>
            <w:tcW w:w="4230" w:type="dxa"/>
          </w:tcPr>
          <w:p w14:paraId="65FFF53C" w14:textId="60E4C81C" w:rsidR="008E6222" w:rsidRPr="008353BB" w:rsidRDefault="008E6222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 xml:space="preserve">A participant holds a ball of yarn/string and starts describing oneself. As soon as someone has something in common, one gets the ball of yarn/string, shares what the 2 people have in common and keeps presenting oneself. And so on. </w:t>
            </w:r>
          </w:p>
          <w:p w14:paraId="2DB3ED37" w14:textId="77742BBD" w:rsidR="008E6222" w:rsidRPr="008353BB" w:rsidRDefault="008E6222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 xml:space="preserve">Everyone should hold to </w:t>
            </w:r>
            <w:r w:rsidR="002C4224" w:rsidRPr="008353BB">
              <w:t xml:space="preserve">the </w:t>
            </w:r>
            <w:r w:rsidRPr="008353BB">
              <w:t>yarn/</w:t>
            </w:r>
            <w:r w:rsidR="002C4224" w:rsidRPr="008353BB">
              <w:t xml:space="preserve"> </w:t>
            </w:r>
            <w:r w:rsidRPr="008353BB">
              <w:t>string as the exercise goes on.</w:t>
            </w:r>
          </w:p>
          <w:p w14:paraId="276FFB7B" w14:textId="50B97A1A" w:rsidR="008E6222" w:rsidRPr="008353BB" w:rsidRDefault="008E6222" w:rsidP="00AB2629">
            <w:pPr>
              <w:pStyle w:val="Normalboldblack"/>
            </w:pPr>
            <w:r w:rsidRPr="008353BB">
              <w:t>Facilitation</w:t>
            </w:r>
            <w:r w:rsidR="00796AAE" w:rsidRPr="008353BB">
              <w:t>:</w:t>
            </w:r>
          </w:p>
          <w:p w14:paraId="0E0F5AC1" w14:textId="3EADC1AF" w:rsidR="008E6222" w:rsidRPr="008353BB" w:rsidRDefault="008E6222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Minimum 10 minutes and as long as participants speak</w:t>
            </w:r>
          </w:p>
          <w:p w14:paraId="7E195302" w14:textId="77777777" w:rsidR="008E6222" w:rsidRPr="008353BB" w:rsidRDefault="008E6222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At least 5 participants</w:t>
            </w:r>
          </w:p>
          <w:p w14:paraId="2C927D12" w14:textId="77777777" w:rsidR="008E6222" w:rsidRPr="008353BB" w:rsidRDefault="008E6222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lastRenderedPageBreak/>
              <w:t>Works well as an ice-breaker or as an in-depth activity</w:t>
            </w:r>
          </w:p>
        </w:tc>
        <w:tc>
          <w:tcPr>
            <w:tcW w:w="4230" w:type="dxa"/>
          </w:tcPr>
          <w:p w14:paraId="0AD4F36F" w14:textId="77777777" w:rsidR="008E6222" w:rsidRPr="008353BB" w:rsidRDefault="008E6222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lastRenderedPageBreak/>
              <w:t>Participants will realise that each human identity is complex and that each one has similarities and differences with one another.</w:t>
            </w:r>
          </w:p>
          <w:p w14:paraId="268B9F46" w14:textId="77777777" w:rsidR="008E6222" w:rsidRPr="008353BB" w:rsidRDefault="008E6222" w:rsidP="00AB2629">
            <w:pPr>
              <w:pStyle w:val="Paragraphedeliste"/>
              <w:ind w:left="0"/>
            </w:pPr>
          </w:p>
        </w:tc>
        <w:tc>
          <w:tcPr>
            <w:tcW w:w="4231" w:type="dxa"/>
          </w:tcPr>
          <w:p w14:paraId="556A11E0" w14:textId="6340E78E" w:rsidR="008E6222" w:rsidRPr="008353BB" w:rsidRDefault="008E6222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While participants will explore what they have in common, this may not be about privilege/</w:t>
            </w:r>
            <w:r w:rsidR="00796AAE" w:rsidRPr="008353BB">
              <w:t xml:space="preserve"> </w:t>
            </w:r>
            <w:r w:rsidRPr="008353BB">
              <w:t>oppressions.</w:t>
            </w:r>
          </w:p>
        </w:tc>
      </w:tr>
      <w:tr w:rsidR="00226314" w:rsidRPr="008353BB" w14:paraId="4F579992" w14:textId="77777777" w:rsidTr="00AB2629">
        <w:tc>
          <w:tcPr>
            <w:tcW w:w="2619" w:type="dxa"/>
          </w:tcPr>
          <w:p w14:paraId="4630FFAF" w14:textId="77777777" w:rsidR="00226314" w:rsidRPr="008353BB" w:rsidRDefault="00226314" w:rsidP="00AB2629">
            <w:pPr>
              <w:pStyle w:val="Normalboldgreen"/>
            </w:pPr>
            <w:r w:rsidRPr="008353BB">
              <w:t>Invisible Backpack of Privilege Activity</w:t>
            </w:r>
          </w:p>
          <w:p w14:paraId="60CDBE34" w14:textId="77777777" w:rsidR="00226314" w:rsidRPr="008353BB" w:rsidRDefault="00226314" w:rsidP="00AB2629">
            <w:pPr>
              <w:pStyle w:val="Normalboldblack"/>
            </w:pPr>
            <w:r w:rsidRPr="008353BB">
              <w:t>By the Canadian Research Institute for the Advancement of Women (CRIAW/ICREF)</w:t>
            </w:r>
          </w:p>
          <w:p w14:paraId="5006C4BB" w14:textId="77777777" w:rsidR="00226314" w:rsidRPr="008353BB" w:rsidRDefault="00226314" w:rsidP="00AB2629">
            <w:r w:rsidRPr="008353BB">
              <w:t xml:space="preserve">From A </w:t>
            </w:r>
            <w:hyperlink r:id="rId21" w:history="1">
              <w:r w:rsidRPr="008353BB">
                <w:rPr>
                  <w:rStyle w:val="Lienhypertexte"/>
                </w:rPr>
                <w:t>toolkit</w:t>
              </w:r>
            </w:hyperlink>
            <w:r w:rsidRPr="008353BB">
              <w:t xml:space="preserve"> for Applying Intersectionality</w:t>
            </w:r>
          </w:p>
          <w:p w14:paraId="2EB60CBB" w14:textId="77777777" w:rsidR="00226314" w:rsidRPr="008353BB" w:rsidRDefault="00226314" w:rsidP="00226314">
            <w:r w:rsidRPr="008353BB">
              <w:t>2009</w:t>
            </w:r>
          </w:p>
        </w:tc>
        <w:tc>
          <w:tcPr>
            <w:tcW w:w="4230" w:type="dxa"/>
          </w:tcPr>
          <w:p w14:paraId="191330C3" w14:textId="77777777" w:rsidR="00226314" w:rsidRPr="008353BB" w:rsidRDefault="00226314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Adapted from a concept from McIntosh</w:t>
            </w:r>
          </w:p>
          <w:p w14:paraId="10425F9E" w14:textId="77777777" w:rsidR="00226314" w:rsidRPr="008353BB" w:rsidRDefault="00226314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Meant to reflect on one’s privileges and power as well as on the concepts as a group</w:t>
            </w:r>
          </w:p>
          <w:p w14:paraId="5D5ADB68" w14:textId="77777777" w:rsidR="00226314" w:rsidRPr="008353BB" w:rsidRDefault="00226314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Based on statements written on cards distributed randomly to each participant, one after another, participants read their statement, reacts to it and let the others share their own reactions.</w:t>
            </w:r>
          </w:p>
          <w:p w14:paraId="01A008AA" w14:textId="768E1E05" w:rsidR="00226314" w:rsidRPr="008353BB" w:rsidRDefault="00226314" w:rsidP="00AB2629">
            <w:pPr>
              <w:pStyle w:val="Normalboldblack"/>
            </w:pPr>
            <w:r w:rsidRPr="008353BB">
              <w:t>Facilitation</w:t>
            </w:r>
            <w:r w:rsidR="00796AAE" w:rsidRPr="008353BB">
              <w:t>:</w:t>
            </w:r>
          </w:p>
          <w:p w14:paraId="73791A1A" w14:textId="77777777" w:rsidR="00226314" w:rsidRPr="008353BB" w:rsidRDefault="00226314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30 minutes</w:t>
            </w:r>
          </w:p>
          <w:p w14:paraId="07EB4811" w14:textId="77777777" w:rsidR="00226314" w:rsidRPr="008353BB" w:rsidRDefault="00226314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At least 5 participants</w:t>
            </w:r>
          </w:p>
          <w:p w14:paraId="58B36EE8" w14:textId="2581B283" w:rsidR="00226314" w:rsidRPr="008353BB" w:rsidRDefault="00796AAE" w:rsidP="00796AAE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It is key</w:t>
            </w:r>
            <w:r w:rsidR="00226314" w:rsidRPr="008353BB">
              <w:t xml:space="preserve"> to create a comfortable and emotionally secure framework by facilitating and insisting that exchanges occur in a space of trust and confidentiality </w:t>
            </w:r>
          </w:p>
        </w:tc>
        <w:tc>
          <w:tcPr>
            <w:tcW w:w="4230" w:type="dxa"/>
          </w:tcPr>
          <w:p w14:paraId="76B294B7" w14:textId="77777777" w:rsidR="00226314" w:rsidRPr="008353BB" w:rsidRDefault="00226314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Focus on the invisibility of privileges</w:t>
            </w:r>
          </w:p>
        </w:tc>
        <w:tc>
          <w:tcPr>
            <w:tcW w:w="4231" w:type="dxa"/>
          </w:tcPr>
          <w:p w14:paraId="47775375" w14:textId="44D8D6E4" w:rsidR="00796AAE" w:rsidRPr="008353BB" w:rsidRDefault="00796AAE" w:rsidP="00796AAE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There is a risk of focusing on individual characteristics, and not on the fact that oppressions are social and systemic (unless the facilitator brings light on it).</w:t>
            </w:r>
          </w:p>
          <w:p w14:paraId="3C0039E6" w14:textId="24E23953" w:rsidR="00226314" w:rsidRPr="008353BB" w:rsidRDefault="00226314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Sharing personal experiences of discriminations and oppressions can generate strong emotions</w:t>
            </w:r>
            <w:r w:rsidR="00796AAE" w:rsidRPr="008353BB">
              <w:t>.</w:t>
            </w:r>
          </w:p>
          <w:p w14:paraId="6FBA0B7C" w14:textId="02AA0D8D" w:rsidR="00226314" w:rsidRPr="008353BB" w:rsidRDefault="00796AAE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Only lived oppressions by participants are covered so some discrimination grounds may be overlooked (ex: no reflection on nationality in case there is no migrant participant).</w:t>
            </w:r>
          </w:p>
        </w:tc>
      </w:tr>
      <w:tr w:rsidR="00810DEE" w:rsidRPr="008353BB" w14:paraId="718B3CFD" w14:textId="77777777" w:rsidTr="00AB2629">
        <w:tc>
          <w:tcPr>
            <w:tcW w:w="2619" w:type="dxa"/>
          </w:tcPr>
          <w:p w14:paraId="09B5DBBE" w14:textId="77777777" w:rsidR="00810DEE" w:rsidRPr="008353BB" w:rsidRDefault="00810DEE" w:rsidP="00AB2629">
            <w:pPr>
              <w:pStyle w:val="Normalboldgreen"/>
            </w:pPr>
            <w:r w:rsidRPr="008353BB">
              <w:t>Reflexivity tool</w:t>
            </w:r>
          </w:p>
          <w:p w14:paraId="6DA9316C" w14:textId="77777777" w:rsidR="00810DEE" w:rsidRPr="008353BB" w:rsidRDefault="00810DEE" w:rsidP="00AB2629">
            <w:pPr>
              <w:pStyle w:val="Normalboldblack"/>
            </w:pPr>
            <w:r w:rsidRPr="008353BB">
              <w:t>By F3E</w:t>
            </w:r>
          </w:p>
          <w:p w14:paraId="46E5AC4E" w14:textId="4B5460B7" w:rsidR="00226314" w:rsidRPr="00FA0190" w:rsidRDefault="00226314" w:rsidP="00226314">
            <w:pPr>
              <w:rPr>
                <w:lang w:val="fr-FR"/>
              </w:rPr>
            </w:pPr>
            <w:r w:rsidRPr="008353BB">
              <w:t xml:space="preserve">From « Vivre le genre ! </w:t>
            </w:r>
            <w:r w:rsidRPr="00FA0190">
              <w:rPr>
                <w:lang w:val="fr-FR"/>
              </w:rPr>
              <w:t xml:space="preserve">9 </w:t>
            </w:r>
            <w:hyperlink r:id="rId22" w:history="1">
              <w:r w:rsidRPr="00FA0190">
                <w:rPr>
                  <w:rStyle w:val="Lienhypertexte"/>
                  <w:lang w:val="fr-FR"/>
                </w:rPr>
                <w:t>fiches</w:t>
              </w:r>
            </w:hyperlink>
            <w:r w:rsidRPr="00FA0190">
              <w:rPr>
                <w:lang w:val="fr-FR"/>
              </w:rPr>
              <w:t xml:space="preserve"> pratiques pour faire progresser l’égalité </w:t>
            </w:r>
            <w:r w:rsidRPr="00FA0190">
              <w:rPr>
                <w:lang w:val="fr-FR"/>
              </w:rPr>
              <w:lastRenderedPageBreak/>
              <w:t>de genre, Les collections du F3E, Repères sur… »</w:t>
            </w:r>
          </w:p>
          <w:p w14:paraId="20BBBEE0" w14:textId="480B3DC8" w:rsidR="007616CC" w:rsidRPr="008353BB" w:rsidRDefault="007616CC" w:rsidP="007616CC">
            <w:r w:rsidRPr="008353BB">
              <w:t>2018</w:t>
            </w:r>
          </w:p>
        </w:tc>
        <w:tc>
          <w:tcPr>
            <w:tcW w:w="4230" w:type="dxa"/>
          </w:tcPr>
          <w:p w14:paraId="2930EB4D" w14:textId="41363999" w:rsidR="006474B8" w:rsidRPr="008353BB" w:rsidRDefault="00796AAE" w:rsidP="006474B8">
            <w:pPr>
              <w:pStyle w:val="Paragraphedeliste"/>
              <w:ind w:left="0"/>
            </w:pPr>
            <w:r w:rsidRPr="008353BB">
              <w:lastRenderedPageBreak/>
              <w:t>The facilitator asks</w:t>
            </w:r>
            <w:r w:rsidR="006474B8" w:rsidRPr="008353BB">
              <w:t xml:space="preserve"> all the participants: “What would be different in your life today if you were born of the opposite sex or gender?”</w:t>
            </w:r>
          </w:p>
          <w:p w14:paraId="213BE39A" w14:textId="1DA66BDF" w:rsidR="006474B8" w:rsidRPr="008353BB" w:rsidRDefault="00226314" w:rsidP="006474B8">
            <w:pPr>
              <w:pStyle w:val="Normalboldblack"/>
            </w:pPr>
            <w:r w:rsidRPr="008353BB">
              <w:t>F</w:t>
            </w:r>
            <w:r w:rsidR="006474B8" w:rsidRPr="008353BB">
              <w:t>acilitation:</w:t>
            </w:r>
          </w:p>
          <w:p w14:paraId="622414E6" w14:textId="6FAF2323" w:rsidR="00810DEE" w:rsidRPr="008353BB" w:rsidRDefault="00810DEE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lastRenderedPageBreak/>
              <w:t xml:space="preserve">Allow 5 to 10 minutes for reflection before </w:t>
            </w:r>
            <w:r w:rsidR="00796AAE" w:rsidRPr="008353BB">
              <w:t xml:space="preserve">anyone shares one’s </w:t>
            </w:r>
            <w:r w:rsidRPr="008353BB">
              <w:t>answers.</w:t>
            </w:r>
          </w:p>
          <w:p w14:paraId="05DC3C3E" w14:textId="77777777" w:rsidR="006474B8" w:rsidRPr="008353BB" w:rsidRDefault="00810DEE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Ask the participants to react to the answers: what struck them, what surprised them?</w:t>
            </w:r>
          </w:p>
          <w:p w14:paraId="22EAC181" w14:textId="642657DF" w:rsidR="00810DEE" w:rsidRPr="008353BB" w:rsidRDefault="006474B8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E</w:t>
            </w:r>
            <w:r w:rsidR="00810DEE" w:rsidRPr="008353BB">
              <w:t xml:space="preserve">ncourage </w:t>
            </w:r>
            <w:r w:rsidRPr="008353BB">
              <w:t>participant</w:t>
            </w:r>
            <w:r w:rsidR="00810DEE" w:rsidRPr="008353BB">
              <w:t xml:space="preserve"> to dig into this question individually to sharpen their awareness of the weight of gender.</w:t>
            </w:r>
          </w:p>
        </w:tc>
        <w:tc>
          <w:tcPr>
            <w:tcW w:w="4230" w:type="dxa"/>
          </w:tcPr>
          <w:p w14:paraId="14214AD9" w14:textId="77777777" w:rsidR="007616CC" w:rsidRPr="008353BB" w:rsidRDefault="007616CC" w:rsidP="007616CC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lastRenderedPageBreak/>
              <w:t>Easy to implement</w:t>
            </w:r>
          </w:p>
          <w:p w14:paraId="438B76E9" w14:textId="17AEF356" w:rsidR="00810DEE" w:rsidRPr="008353BB" w:rsidRDefault="007616CC" w:rsidP="007616CC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 xml:space="preserve">Compare one’s life journey with those of people with different </w:t>
            </w:r>
            <w:r w:rsidR="00796AAE" w:rsidRPr="008353BB">
              <w:t xml:space="preserve">dominant/dominated </w:t>
            </w:r>
            <w:r w:rsidRPr="008353BB">
              <w:t>identity characteristic</w:t>
            </w:r>
            <w:r w:rsidR="00796AAE" w:rsidRPr="008353BB">
              <w:t>.</w:t>
            </w:r>
          </w:p>
          <w:p w14:paraId="230E4855" w14:textId="4F129375" w:rsidR="007616CC" w:rsidRPr="008353BB" w:rsidRDefault="007616CC" w:rsidP="007616CC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lastRenderedPageBreak/>
              <w:t>It allows to put oneself in the shoes of a privileged or discriminated person.</w:t>
            </w:r>
          </w:p>
        </w:tc>
        <w:tc>
          <w:tcPr>
            <w:tcW w:w="4231" w:type="dxa"/>
          </w:tcPr>
          <w:p w14:paraId="57E2C60F" w14:textId="538B5ECE" w:rsidR="007616CC" w:rsidRPr="008353BB" w:rsidRDefault="007616CC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lastRenderedPageBreak/>
              <w:t>It allows exploring one dimension after another, and not multiple dimensions at once.</w:t>
            </w:r>
          </w:p>
          <w:p w14:paraId="06DD4420" w14:textId="11725673" w:rsidR="00810DEE" w:rsidRPr="008353BB" w:rsidRDefault="007616CC" w:rsidP="007616CC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 xml:space="preserve">While the tool is easily adaptable to other discrimination ground than </w:t>
            </w:r>
            <w:r w:rsidRPr="008353BB">
              <w:lastRenderedPageBreak/>
              <w:t>sex/gender, it may be laborious to explore all discrimination grounds one after another.</w:t>
            </w:r>
          </w:p>
        </w:tc>
      </w:tr>
      <w:tr w:rsidR="009F6E98" w:rsidRPr="008353BB" w14:paraId="635BBCF0" w14:textId="77777777" w:rsidTr="009F6E98">
        <w:tc>
          <w:tcPr>
            <w:tcW w:w="2619" w:type="dxa"/>
          </w:tcPr>
          <w:p w14:paraId="652F8812" w14:textId="77777777" w:rsidR="004F5DE0" w:rsidRPr="008353BB" w:rsidRDefault="004F5DE0" w:rsidP="00052A5B">
            <w:pPr>
              <w:pStyle w:val="Normalboldgreen"/>
            </w:pPr>
            <w:r w:rsidRPr="008353BB">
              <w:lastRenderedPageBreak/>
              <w:t>Self-Reflection: My identity factors</w:t>
            </w:r>
          </w:p>
          <w:p w14:paraId="6E00B585" w14:textId="77777777" w:rsidR="009F6E98" w:rsidRPr="008353BB" w:rsidRDefault="009F6E98" w:rsidP="009F6E98">
            <w:pPr>
              <w:pStyle w:val="Normalboldblack"/>
            </w:pPr>
            <w:r w:rsidRPr="008353BB">
              <w:t>By HI, Inclusive Friends</w:t>
            </w:r>
          </w:p>
          <w:p w14:paraId="4FF49438" w14:textId="77777777" w:rsidR="00A00BB9" w:rsidRPr="008353BB" w:rsidRDefault="00A00BB9" w:rsidP="00A00BB9">
            <w:r w:rsidRPr="008353BB">
              <w:t xml:space="preserve">From Making it Work How-To </w:t>
            </w:r>
            <w:hyperlink r:id="rId23" w:history="1">
              <w:r w:rsidRPr="008353BB">
                <w:rPr>
                  <w:rStyle w:val="Lienhypertexte"/>
                </w:rPr>
                <w:t>Guide</w:t>
              </w:r>
            </w:hyperlink>
            <w:r w:rsidRPr="008353BB">
              <w:t>: Intersectionality in Practice</w:t>
            </w:r>
          </w:p>
          <w:p w14:paraId="79D9C652" w14:textId="72061B33" w:rsidR="00312CF2" w:rsidRPr="008353BB" w:rsidRDefault="00312CF2" w:rsidP="00A00BB9">
            <w:r w:rsidRPr="008353BB">
              <w:t>2022</w:t>
            </w:r>
          </w:p>
        </w:tc>
        <w:tc>
          <w:tcPr>
            <w:tcW w:w="4230" w:type="dxa"/>
          </w:tcPr>
          <w:p w14:paraId="4251073E" w14:textId="573CF8F7" w:rsidR="004F5DE0" w:rsidRPr="008353BB" w:rsidRDefault="004F5DE0" w:rsidP="002011BB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First exercise of the first part of the guide is about self-reflection on one’s identity characteristics</w:t>
            </w:r>
          </w:p>
          <w:p w14:paraId="5B33C4FC" w14:textId="4F6762E9" w:rsidR="009F6E98" w:rsidRPr="008353BB" w:rsidRDefault="00EA6D73" w:rsidP="002011BB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 xml:space="preserve">Based on the power flower, each participant creates their personalised power flower depending on how they identify to each </w:t>
            </w:r>
            <w:r w:rsidR="00796AAE" w:rsidRPr="008353BB">
              <w:t xml:space="preserve">identity </w:t>
            </w:r>
            <w:r w:rsidRPr="008353BB">
              <w:t>characteristic.</w:t>
            </w:r>
          </w:p>
          <w:p w14:paraId="4489B380" w14:textId="02B9A15B" w:rsidR="00EA6D73" w:rsidRPr="008353BB" w:rsidRDefault="00EA6D73" w:rsidP="00EA6D73">
            <w:pPr>
              <w:pStyle w:val="Normalboldblack"/>
            </w:pPr>
            <w:r w:rsidRPr="008353BB">
              <w:t>Facilitation:</w:t>
            </w:r>
          </w:p>
          <w:p w14:paraId="627110DD" w14:textId="5B5C559A" w:rsidR="00EA6D73" w:rsidRPr="008353BB" w:rsidRDefault="00796AAE" w:rsidP="00EA6D73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It is key to create a comfortable and emotionally secure framework by facilitating and insisting that exchanges occur in a space of trust and confidentiality.</w:t>
            </w:r>
          </w:p>
        </w:tc>
        <w:tc>
          <w:tcPr>
            <w:tcW w:w="4230" w:type="dxa"/>
          </w:tcPr>
          <w:p w14:paraId="604FE785" w14:textId="77777777" w:rsidR="00EA6D73" w:rsidRPr="008353BB" w:rsidRDefault="00EA6D73" w:rsidP="002011BB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Examples of identity characteristics are provided to start with.</w:t>
            </w:r>
          </w:p>
          <w:p w14:paraId="12208573" w14:textId="77777777" w:rsidR="009F6E98" w:rsidRPr="008353BB" w:rsidRDefault="00EA6D73" w:rsidP="002011BB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Possible to add up categories to the suggested ones to cover complexity of identities better.</w:t>
            </w:r>
          </w:p>
          <w:p w14:paraId="0194A084" w14:textId="14157F63" w:rsidR="00EA6D73" w:rsidRPr="008353BB" w:rsidRDefault="00EA6D73" w:rsidP="002011BB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Each individual can decide on the identity characteristics mattering most for oneself.</w:t>
            </w:r>
          </w:p>
        </w:tc>
        <w:tc>
          <w:tcPr>
            <w:tcW w:w="4231" w:type="dxa"/>
          </w:tcPr>
          <w:p w14:paraId="6EC2FDAE" w14:textId="77777777" w:rsidR="00EA6D73" w:rsidRPr="008353BB" w:rsidRDefault="00EA6D73" w:rsidP="00EA6D73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Using a flower may give the impression that different factors forming social identity is separate from the others.</w:t>
            </w:r>
          </w:p>
          <w:p w14:paraId="3DDE9BF4" w14:textId="498AFBD0" w:rsidR="00EA6D73" w:rsidRPr="008353BB" w:rsidRDefault="00EA6D73" w:rsidP="00EA6D73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While not mentioned in the guide, it is worth debriefing about each participant’s situation and feelings after everyone has created one power flower.</w:t>
            </w:r>
          </w:p>
        </w:tc>
      </w:tr>
      <w:tr w:rsidR="00080005" w:rsidRPr="008353BB" w14:paraId="3433694E" w14:textId="77777777" w:rsidTr="00AB2629">
        <w:tc>
          <w:tcPr>
            <w:tcW w:w="2619" w:type="dxa"/>
          </w:tcPr>
          <w:p w14:paraId="375C370C" w14:textId="77777777" w:rsidR="00080005" w:rsidRPr="008353BB" w:rsidRDefault="00080005" w:rsidP="00AB2629">
            <w:pPr>
              <w:pStyle w:val="Normalboldgreen"/>
            </w:pPr>
            <w:r w:rsidRPr="008353BB">
              <w:t>Take a step forward</w:t>
            </w:r>
          </w:p>
          <w:p w14:paraId="67B8A7CA" w14:textId="77777777" w:rsidR="00080005" w:rsidRPr="008353BB" w:rsidRDefault="00080005" w:rsidP="00AB2629">
            <w:pPr>
              <w:pStyle w:val="Normalboldblack"/>
            </w:pPr>
            <w:r w:rsidRPr="008353BB">
              <w:lastRenderedPageBreak/>
              <w:t>By Council of Europe</w:t>
            </w:r>
          </w:p>
          <w:p w14:paraId="3FCF2A97" w14:textId="15DEB782" w:rsidR="00080005" w:rsidRPr="008353BB" w:rsidRDefault="00080005" w:rsidP="00AB2629">
            <w:r w:rsidRPr="008353BB">
              <w:t xml:space="preserve">From COMPANION – A campaign </w:t>
            </w:r>
            <w:hyperlink r:id="rId24" w:history="1">
              <w:r w:rsidRPr="008353BB">
                <w:rPr>
                  <w:rStyle w:val="Lienhypertexte"/>
                </w:rPr>
                <w:t>guide</w:t>
              </w:r>
            </w:hyperlink>
            <w:r w:rsidRPr="008353BB">
              <w:t xml:space="preserve"> about education and learning for change in Diversity, Human Rights and Participation</w:t>
            </w:r>
          </w:p>
          <w:p w14:paraId="3209E7D2" w14:textId="28C091C0" w:rsidR="00810DEE" w:rsidRPr="008353BB" w:rsidRDefault="00810DEE" w:rsidP="00AB2629">
            <w:r w:rsidRPr="008353BB">
              <w:t>2007</w:t>
            </w:r>
          </w:p>
        </w:tc>
        <w:tc>
          <w:tcPr>
            <w:tcW w:w="4230" w:type="dxa"/>
          </w:tcPr>
          <w:p w14:paraId="6CB374D0" w14:textId="58EADA74" w:rsidR="00796AAE" w:rsidRPr="008353BB" w:rsidRDefault="00796AAE" w:rsidP="00796AAE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lastRenderedPageBreak/>
              <w:t>“</w:t>
            </w:r>
            <w:r w:rsidR="00080005" w:rsidRPr="008353BB">
              <w:t>In this activ</w:t>
            </w:r>
            <w:r w:rsidR="00080005" w:rsidRPr="008353BB">
              <w:softHyphen/>
              <w:t xml:space="preserve">ity participants experience what it is like to be </w:t>
            </w:r>
            <w:r w:rsidR="00080005" w:rsidRPr="008353BB">
              <w:lastRenderedPageBreak/>
              <w:t>someone else in their society. The issues addressed include:</w:t>
            </w:r>
          </w:p>
          <w:p w14:paraId="4CCDF337" w14:textId="77777777" w:rsidR="00796AAE" w:rsidRPr="008353BB" w:rsidRDefault="00080005" w:rsidP="00AB2629">
            <w:r w:rsidRPr="008353BB">
              <w:t>(</w:t>
            </w:r>
            <w:proofErr w:type="spellStart"/>
            <w:r w:rsidRPr="008353BB">
              <w:t>i</w:t>
            </w:r>
            <w:proofErr w:type="spellEnd"/>
            <w:r w:rsidRPr="008353BB">
              <w:t>) Social inequality being often a source of discrimination and exclusion</w:t>
            </w:r>
            <w:r w:rsidR="00796AAE" w:rsidRPr="008353BB">
              <w:t>;</w:t>
            </w:r>
          </w:p>
          <w:p w14:paraId="410F2B4C" w14:textId="7BBAEAC8" w:rsidR="00080005" w:rsidRPr="008353BB" w:rsidRDefault="00080005" w:rsidP="00AB2629">
            <w:r w:rsidRPr="008353BB">
              <w:t>(ii) Empathy and its limits.”</w:t>
            </w:r>
          </w:p>
          <w:p w14:paraId="7B43E34E" w14:textId="56C53A4F" w:rsidR="00796AAE" w:rsidRPr="008353BB" w:rsidRDefault="00796AAE" w:rsidP="00796AAE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Participants are provided a role card and built the role’s profile and life journey based on questions provided by the facilitator. It then goes on with the game of life (as presented above).</w:t>
            </w:r>
          </w:p>
          <w:p w14:paraId="7DFCCB70" w14:textId="77777777" w:rsidR="00080005" w:rsidRPr="008353BB" w:rsidRDefault="00080005" w:rsidP="00AB2629">
            <w:pPr>
              <w:pStyle w:val="Normalboldblack"/>
            </w:pPr>
            <w:r w:rsidRPr="008353BB">
              <w:t>Facilitation:</w:t>
            </w:r>
          </w:p>
          <w:p w14:paraId="5861712A" w14:textId="203E7CD1" w:rsidR="006474B8" w:rsidRPr="008353BB" w:rsidRDefault="00796AAE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It is key</w:t>
            </w:r>
            <w:r w:rsidR="006474B8" w:rsidRPr="008353BB">
              <w:t xml:space="preserve"> to create a comfortable and emotionally secure framework by facilitating and insisting that exchanges occur in a space of trust and confidentiality</w:t>
            </w:r>
            <w:r w:rsidRPr="008353BB">
              <w:t>.</w:t>
            </w:r>
          </w:p>
          <w:p w14:paraId="027823B1" w14:textId="17AFAE0E" w:rsidR="00080005" w:rsidRPr="008353BB" w:rsidRDefault="00080005" w:rsidP="00796AAE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 xml:space="preserve">The facilitator </w:t>
            </w:r>
            <w:r w:rsidR="00796AAE" w:rsidRPr="008353BB">
              <w:t>may create</w:t>
            </w:r>
            <w:r w:rsidRPr="008353BB">
              <w:t xml:space="preserve"> a calm atmosphere with soft background music</w:t>
            </w:r>
            <w:r w:rsidR="006474B8" w:rsidRPr="008353BB">
              <w:t>.</w:t>
            </w:r>
          </w:p>
        </w:tc>
        <w:tc>
          <w:tcPr>
            <w:tcW w:w="4230" w:type="dxa"/>
          </w:tcPr>
          <w:p w14:paraId="55FDFEB6" w14:textId="10AE7C05" w:rsidR="00080005" w:rsidRPr="008353BB" w:rsidRDefault="00796AAE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lastRenderedPageBreak/>
              <w:t>It t</w:t>
            </w:r>
            <w:r w:rsidR="00080005" w:rsidRPr="008353BB">
              <w:t>ackles the question of empathy towards people who are different from oneself</w:t>
            </w:r>
            <w:r w:rsidRPr="008353BB">
              <w:t>.</w:t>
            </w:r>
          </w:p>
          <w:p w14:paraId="124AF0B1" w14:textId="77777777" w:rsidR="00080005" w:rsidRPr="008353BB" w:rsidRDefault="00080005" w:rsidP="00080005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lastRenderedPageBreak/>
              <w:t>Easy to implement</w:t>
            </w:r>
          </w:p>
          <w:p w14:paraId="48A2EE48" w14:textId="77777777" w:rsidR="00796AAE" w:rsidRPr="008353BB" w:rsidRDefault="00796AAE" w:rsidP="00080005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It allows to put oneself in the shoes of a privileged or discriminated person.</w:t>
            </w:r>
          </w:p>
          <w:p w14:paraId="0C217BEB" w14:textId="5E4E0958" w:rsidR="00080005" w:rsidRPr="008353BB" w:rsidRDefault="00080005" w:rsidP="00080005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 xml:space="preserve">An adapted version of </w:t>
            </w:r>
            <w:r w:rsidR="00796AAE" w:rsidRPr="008353BB">
              <w:t xml:space="preserve">the game of life, </w:t>
            </w:r>
            <w:r w:rsidRPr="008353BB">
              <w:t>one of the most known tool</w:t>
            </w:r>
            <w:r w:rsidR="00796AAE" w:rsidRPr="008353BB">
              <w:t>s</w:t>
            </w:r>
            <w:r w:rsidRPr="008353BB">
              <w:t xml:space="preserve"> to raise awareness of privilege</w:t>
            </w:r>
            <w:r w:rsidR="00796AAE" w:rsidRPr="008353BB">
              <w:t xml:space="preserve"> and </w:t>
            </w:r>
            <w:r w:rsidRPr="008353BB">
              <w:t>discrimination</w:t>
            </w:r>
            <w:r w:rsidR="00796AAE" w:rsidRPr="008353BB">
              <w:t>.</w:t>
            </w:r>
          </w:p>
        </w:tc>
        <w:tc>
          <w:tcPr>
            <w:tcW w:w="4231" w:type="dxa"/>
          </w:tcPr>
          <w:p w14:paraId="5F9FAC1E" w14:textId="52C56FF2" w:rsidR="00810DEE" w:rsidRPr="008353BB" w:rsidRDefault="00810DEE" w:rsidP="00810DEE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lastRenderedPageBreak/>
              <w:t xml:space="preserve">Privileged people realise their dominant position at the expense of those discriminated </w:t>
            </w:r>
            <w:r w:rsidRPr="008353BB">
              <w:lastRenderedPageBreak/>
              <w:t xml:space="preserve">against who stay behind as illustrated in this </w:t>
            </w:r>
            <w:hyperlink r:id="rId25" w:history="1">
              <w:r w:rsidRPr="008353BB">
                <w:rPr>
                  <w:rStyle w:val="Lienhypertexte"/>
                </w:rPr>
                <w:t>video</w:t>
              </w:r>
            </w:hyperlink>
            <w:r w:rsidRPr="008353BB">
              <w:rPr>
                <w:rStyle w:val="Lienhypertexte"/>
              </w:rPr>
              <w:t>.</w:t>
            </w:r>
          </w:p>
          <w:p w14:paraId="19282580" w14:textId="27E77F6A" w:rsidR="00080005" w:rsidRPr="008353BB" w:rsidRDefault="00796AAE" w:rsidP="00796AAE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Sharing personal experiences of discriminations and oppressions can generate strong emotions.</w:t>
            </w:r>
          </w:p>
        </w:tc>
      </w:tr>
      <w:tr w:rsidR="00810DEE" w:rsidRPr="008353BB" w14:paraId="05F9522F" w14:textId="77777777" w:rsidTr="00AB2629">
        <w:tc>
          <w:tcPr>
            <w:tcW w:w="2619" w:type="dxa"/>
          </w:tcPr>
          <w:p w14:paraId="646960DB" w14:textId="77777777" w:rsidR="00810DEE" w:rsidRPr="008353BB" w:rsidRDefault="00810DEE" w:rsidP="00AB2629">
            <w:pPr>
              <w:pStyle w:val="Normalboldgreen"/>
            </w:pPr>
            <w:r w:rsidRPr="008353BB">
              <w:lastRenderedPageBreak/>
              <w:t>The Able Privilege Scale:</w:t>
            </w:r>
          </w:p>
          <w:p w14:paraId="39B59A02" w14:textId="77777777" w:rsidR="00810DEE" w:rsidRPr="008353BB" w:rsidRDefault="00810DEE" w:rsidP="00AB2629">
            <w:pPr>
              <w:pStyle w:val="Normalboldgreen"/>
            </w:pPr>
            <w:r w:rsidRPr="008353BB">
              <w:t>A New Educational Tool</w:t>
            </w:r>
          </w:p>
          <w:p w14:paraId="1C34A6DC" w14:textId="77777777" w:rsidR="00810DEE" w:rsidRPr="008353BB" w:rsidRDefault="00810DEE" w:rsidP="00AB2629">
            <w:pPr>
              <w:pStyle w:val="Normalboldblack"/>
            </w:pPr>
            <w:r w:rsidRPr="008353BB">
              <w:lastRenderedPageBreak/>
              <w:t xml:space="preserve">By Alan B. Larson and Robert O. Choate, Stephen F. de </w:t>
            </w:r>
            <w:proofErr w:type="spellStart"/>
            <w:r w:rsidRPr="008353BB">
              <w:t>l’Austin</w:t>
            </w:r>
            <w:proofErr w:type="spellEnd"/>
            <w:r w:rsidRPr="008353BB">
              <w:t xml:space="preserve"> State University</w:t>
            </w:r>
          </w:p>
          <w:p w14:paraId="06E22083" w14:textId="2A48835E" w:rsidR="00A70D0C" w:rsidRPr="008353BB" w:rsidRDefault="00A70D0C" w:rsidP="00A70D0C">
            <w:r w:rsidRPr="008353BB">
              <w:t>2011</w:t>
            </w:r>
          </w:p>
        </w:tc>
        <w:tc>
          <w:tcPr>
            <w:tcW w:w="4230" w:type="dxa"/>
          </w:tcPr>
          <w:p w14:paraId="0A3BC878" w14:textId="5CF3F4DB" w:rsidR="00810DEE" w:rsidRPr="008353BB" w:rsidRDefault="00810DEE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lastRenderedPageBreak/>
              <w:t xml:space="preserve">23-question tool designed to help people understand in a deeply personal way the reality that persons with disabilities do </w:t>
            </w:r>
            <w:r w:rsidRPr="008353BB">
              <w:lastRenderedPageBreak/>
              <w:t>not have the privileges of non-disabled people.</w:t>
            </w:r>
          </w:p>
          <w:p w14:paraId="6805E157" w14:textId="5C24C8E4" w:rsidR="00810DEE" w:rsidRPr="008353BB" w:rsidRDefault="00810DEE" w:rsidP="00810DEE">
            <w:pPr>
              <w:pStyle w:val="Normalboldblack"/>
            </w:pPr>
            <w:r w:rsidRPr="008353BB">
              <w:t>Facilitation:</w:t>
            </w:r>
          </w:p>
          <w:p w14:paraId="7C24BB98" w14:textId="77777777" w:rsidR="00810DEE" w:rsidRPr="008353BB" w:rsidRDefault="00810DEE" w:rsidP="00810DEE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A group of 10 to 30 people, or more</w:t>
            </w:r>
          </w:p>
          <w:p w14:paraId="32FEBFAD" w14:textId="77777777" w:rsidR="00810DEE" w:rsidRPr="008353BB" w:rsidRDefault="00810DEE" w:rsidP="00810DEE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75 minutes</w:t>
            </w:r>
          </w:p>
          <w:p w14:paraId="2BD5DFB8" w14:textId="36DBE525" w:rsidR="00810DEE" w:rsidRPr="008353BB" w:rsidRDefault="00810DEE" w:rsidP="00810DEE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Sequence consisting of:</w:t>
            </w:r>
          </w:p>
          <w:p w14:paraId="46F4536F" w14:textId="6DBC0505" w:rsidR="00810DEE" w:rsidRPr="008353BB" w:rsidRDefault="00810DEE" w:rsidP="00810DEE">
            <w:r w:rsidRPr="008353BB">
              <w:t>(</w:t>
            </w:r>
            <w:proofErr w:type="spellStart"/>
            <w:r w:rsidRPr="008353BB">
              <w:t>i</w:t>
            </w:r>
            <w:proofErr w:type="spellEnd"/>
            <w:r w:rsidRPr="008353BB">
              <w:t>) Explanation of what constitutes able-bodied privilege/disability discrimination</w:t>
            </w:r>
          </w:p>
          <w:p w14:paraId="2631AF01" w14:textId="6FC2446D" w:rsidR="00810DEE" w:rsidRPr="008353BB" w:rsidRDefault="00810DEE" w:rsidP="00810DEE">
            <w:r w:rsidRPr="008353BB">
              <w:t>(ii) 1</w:t>
            </w:r>
            <w:r w:rsidRPr="008353BB">
              <w:rPr>
                <w:vertAlign w:val="superscript"/>
              </w:rPr>
              <w:t>st</w:t>
            </w:r>
            <w:r w:rsidRPr="008353BB">
              <w:t xml:space="preserve"> round: each person fills in the questionnaire based on one’s profile, followed by a discussion of the participants' results.</w:t>
            </w:r>
          </w:p>
          <w:p w14:paraId="3B355C45" w14:textId="4BB48F19" w:rsidR="00810DEE" w:rsidRPr="008353BB" w:rsidRDefault="00810DEE" w:rsidP="00810DEE">
            <w:r w:rsidRPr="008353BB">
              <w:t>(ii) 2</w:t>
            </w:r>
            <w:r w:rsidRPr="008353BB">
              <w:rPr>
                <w:vertAlign w:val="superscript"/>
              </w:rPr>
              <w:t>nd</w:t>
            </w:r>
            <w:r w:rsidRPr="008353BB">
              <w:t xml:space="preserve"> round: each person completes the same questionnaire using 2 profiles of persons with proposed disabilities.</w:t>
            </w:r>
          </w:p>
        </w:tc>
        <w:tc>
          <w:tcPr>
            <w:tcW w:w="4230" w:type="dxa"/>
          </w:tcPr>
          <w:p w14:paraId="205EDD0F" w14:textId="561E2940" w:rsidR="00810DEE" w:rsidRPr="008353BB" w:rsidRDefault="00810DEE" w:rsidP="00AB2629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lastRenderedPageBreak/>
              <w:t>High number of people sensitised with one single facilitation</w:t>
            </w:r>
          </w:p>
          <w:p w14:paraId="7B5A579F" w14:textId="362EF40F" w:rsidR="00810DEE" w:rsidRPr="008353BB" w:rsidRDefault="00810DEE" w:rsidP="00810DEE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 xml:space="preserve">Three rounds allowing the participants to situate oneself, </w:t>
            </w:r>
            <w:r w:rsidRPr="008353BB">
              <w:lastRenderedPageBreak/>
              <w:t>and compare one’s situation with that of</w:t>
            </w:r>
            <w:r w:rsidR="00796AAE" w:rsidRPr="008353BB">
              <w:t xml:space="preserve"> 2</w:t>
            </w:r>
            <w:r w:rsidRPr="008353BB">
              <w:t xml:space="preserve"> imaginary profiles.</w:t>
            </w:r>
          </w:p>
          <w:p w14:paraId="092198DD" w14:textId="52866B2D" w:rsidR="00810DEE" w:rsidRPr="008353BB" w:rsidRDefault="00810DEE" w:rsidP="00810DEE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This reflection tool is about personal power in relation to society, and how this personal power may fluctuate according to the presence and/or type of disability. The unit of analysis thus becomes the social structure, the relationship between the person with a particular disability and society's response to that disability (Rioux &amp; Valentine, 2006), and not necessarily attitudes towards a particular disability.</w:t>
            </w:r>
          </w:p>
        </w:tc>
        <w:tc>
          <w:tcPr>
            <w:tcW w:w="4231" w:type="dxa"/>
          </w:tcPr>
          <w:p w14:paraId="13524A55" w14:textId="77777777" w:rsidR="00810DEE" w:rsidRPr="008353BB" w:rsidRDefault="00810DEE" w:rsidP="00810DEE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lastRenderedPageBreak/>
              <w:t>Only disability is covered.</w:t>
            </w:r>
          </w:p>
          <w:p w14:paraId="637AAFD8" w14:textId="2EF3539D" w:rsidR="00810DEE" w:rsidRPr="008353BB" w:rsidRDefault="00810DEE" w:rsidP="00810DEE">
            <w:pPr>
              <w:pStyle w:val="Paragraphedeliste"/>
              <w:numPr>
                <w:ilvl w:val="0"/>
                <w:numId w:val="19"/>
              </w:numPr>
              <w:ind w:left="0" w:firstLine="0"/>
            </w:pPr>
            <w:r w:rsidRPr="008353BB">
              <w:t>The tool (composed of 23-item questionnaire and profile of people with disabilities) is not available online.</w:t>
            </w:r>
          </w:p>
          <w:p w14:paraId="4789A12F" w14:textId="77777777" w:rsidR="00810DEE" w:rsidRPr="008353BB" w:rsidRDefault="00810DEE" w:rsidP="00AB2629"/>
        </w:tc>
      </w:tr>
    </w:tbl>
    <w:p w14:paraId="502173DA" w14:textId="07FCAFDC" w:rsidR="008353BB" w:rsidRDefault="008353BB" w:rsidP="00EC6A9B"/>
    <w:p w14:paraId="5A36EBB0" w14:textId="2423D272" w:rsidR="00EC6A9B" w:rsidRPr="008353BB" w:rsidRDefault="008353BB" w:rsidP="00EC6A9B">
      <w:r>
        <w:br w:type="page"/>
      </w:r>
    </w:p>
    <w:p w14:paraId="384E5AB5" w14:textId="260E968E" w:rsidR="008338C6" w:rsidRDefault="008338C6" w:rsidP="008338C6">
      <w:pPr>
        <w:pStyle w:val="HeadingRecurrent"/>
      </w:pPr>
      <w:bookmarkStart w:id="4" w:name="_Toc171345856"/>
      <w:r w:rsidRPr="008338C6">
        <w:rPr>
          <w:rStyle w:val="Lienhypertexte"/>
          <w:noProof/>
          <w:lang w:val="fr-FR"/>
        </w:rPr>
        <w:lastRenderedPageBreak/>
        <w:drawing>
          <wp:anchor distT="0" distB="0" distL="0" distR="0" simplePos="0" relativeHeight="251670528" behindDoc="0" locked="0" layoutInCell="1" allowOverlap="0" wp14:anchorId="05FFB654" wp14:editId="6366BC3F">
            <wp:simplePos x="0" y="0"/>
            <wp:positionH relativeFrom="margin">
              <wp:align>left</wp:align>
            </wp:positionH>
            <wp:positionV relativeFrom="line">
              <wp:posOffset>314325</wp:posOffset>
            </wp:positionV>
            <wp:extent cx="1114425" cy="390525"/>
            <wp:effectExtent l="0" t="0" r="9525" b="9525"/>
            <wp:wrapSquare wrapText="bothSides"/>
            <wp:docPr id="1763420527" name="Image 9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  <w:r>
        <w:t>Copyrights</w:t>
      </w:r>
    </w:p>
    <w:p w14:paraId="7B6B032B" w14:textId="77777777" w:rsidR="008338C6" w:rsidRPr="00FA0190" w:rsidRDefault="008338C6" w:rsidP="008338C6"/>
    <w:p w14:paraId="7A194E91" w14:textId="77777777" w:rsidR="008338C6" w:rsidRPr="00FA0190" w:rsidRDefault="008338C6" w:rsidP="008338C6"/>
    <w:p w14:paraId="37747126" w14:textId="18D2C978" w:rsidR="008338C6" w:rsidRPr="008338C6" w:rsidRDefault="008338C6" w:rsidP="008338C6">
      <w:r w:rsidRPr="008338C6">
        <w:t>Creative Commons license:</w:t>
      </w:r>
      <w:r>
        <w:t xml:space="preserve"> </w:t>
      </w:r>
      <w:hyperlink r:id="rId28" w:history="1">
        <w:r w:rsidRPr="008338C6">
          <w:rPr>
            <w:rStyle w:val="Lienhypertexte"/>
          </w:rPr>
          <w:t>CC BY-NC</w:t>
        </w:r>
      </w:hyperlink>
    </w:p>
    <w:p w14:paraId="09259B58" w14:textId="1A9A5418" w:rsidR="008338C6" w:rsidRPr="008338C6" w:rsidRDefault="00000000" w:rsidP="008338C6">
      <w:hyperlink r:id="rId29" w:history="1"/>
      <w:r w:rsidR="008338C6" w:rsidRPr="008338C6">
        <w:t>This license enables re</w:t>
      </w:r>
      <w:r w:rsidR="008338C6">
        <w:t>-</w:t>
      </w:r>
      <w:r w:rsidR="008338C6" w:rsidRPr="008338C6">
        <w:t>users to distribute, remix, adapt, and build upon the material in any medium or format for non</w:t>
      </w:r>
      <w:r w:rsidR="008338C6">
        <w:t>-</w:t>
      </w:r>
      <w:r w:rsidR="008338C6" w:rsidRPr="008338C6">
        <w:t>commercial purposes only, and only so long as attribution is given to the creator. CC BY-NC includes the following elements:</w:t>
      </w:r>
    </w:p>
    <w:p w14:paraId="02C53EF6" w14:textId="2D98EAF2" w:rsidR="008338C6" w:rsidRPr="008338C6" w:rsidRDefault="008338C6" w:rsidP="008338C6">
      <w:r w:rsidRPr="008338C6">
        <w:rPr>
          <w:noProof/>
          <w:lang w:val="fr-FR"/>
        </w:rPr>
        <w:drawing>
          <wp:inline distT="0" distB="0" distL="0" distR="0" wp14:anchorId="3E026AD7" wp14:editId="277234F7">
            <wp:extent cx="285750" cy="285750"/>
            <wp:effectExtent l="0" t="0" r="0" b="0"/>
            <wp:docPr id="146858810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8C6">
        <w:t>BY: credit must be given to the creator.</w:t>
      </w:r>
      <w:r w:rsidRPr="008338C6">
        <w:br/>
      </w:r>
      <w:r w:rsidRPr="008338C6">
        <w:rPr>
          <w:noProof/>
          <w:lang w:val="fr-FR"/>
        </w:rPr>
        <w:drawing>
          <wp:inline distT="0" distB="0" distL="0" distR="0" wp14:anchorId="7DC98807" wp14:editId="0C04991A">
            <wp:extent cx="285750" cy="285750"/>
            <wp:effectExtent l="0" t="0" r="0" b="0"/>
            <wp:docPr id="160890889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8C6">
        <w:t>NC: Only non</w:t>
      </w:r>
      <w:r>
        <w:t>-</w:t>
      </w:r>
      <w:r w:rsidRPr="008338C6">
        <w:t>commercial uses of the work are permitted.</w:t>
      </w:r>
    </w:p>
    <w:p w14:paraId="1AA722A1" w14:textId="77777777" w:rsidR="008338C6" w:rsidRDefault="008338C6" w:rsidP="008338C6"/>
    <w:p w14:paraId="7828F380" w14:textId="77777777" w:rsidR="00FA0190" w:rsidRPr="00FA0190" w:rsidRDefault="00FA0190" w:rsidP="00FA0190"/>
    <w:p w14:paraId="0631C823" w14:textId="77777777" w:rsidR="00FA0190" w:rsidRPr="00FA0190" w:rsidRDefault="00FA0190" w:rsidP="00FA0190"/>
    <w:p w14:paraId="70CD1543" w14:textId="77777777" w:rsidR="00FA0190" w:rsidRPr="00FA0190" w:rsidRDefault="00FA0190" w:rsidP="00FA0190"/>
    <w:p w14:paraId="018B905E" w14:textId="77777777" w:rsidR="00FA0190" w:rsidRPr="00FA0190" w:rsidRDefault="00FA0190" w:rsidP="00FA0190"/>
    <w:p w14:paraId="1FF2A5C5" w14:textId="77777777" w:rsidR="00FA0190" w:rsidRPr="00FA0190" w:rsidRDefault="00FA0190" w:rsidP="00FA0190"/>
    <w:p w14:paraId="16FE0252" w14:textId="77777777" w:rsidR="00FA0190" w:rsidRPr="00FA0190" w:rsidRDefault="00FA0190" w:rsidP="00FA0190"/>
    <w:p w14:paraId="3BB3BC99" w14:textId="77777777" w:rsidR="00FA0190" w:rsidRDefault="00FA0190" w:rsidP="00FA0190"/>
    <w:p w14:paraId="1E8AD126" w14:textId="78889BBC" w:rsidR="00FA0190" w:rsidRPr="00FA0190" w:rsidRDefault="00FA0190" w:rsidP="00FA0190">
      <w:pPr>
        <w:tabs>
          <w:tab w:val="left" w:pos="4080"/>
        </w:tabs>
      </w:pPr>
      <w:r w:rsidRPr="004111DB">
        <w:rPr>
          <w:noProof/>
        </w:rPr>
        <mc:AlternateContent>
          <mc:Choice Requires="wps">
            <w:drawing>
              <wp:anchor distT="114300" distB="114300" distL="114300" distR="114300" simplePos="0" relativeHeight="251672576" behindDoc="1" locked="0" layoutInCell="1" hidden="0" allowOverlap="1" wp14:anchorId="2BCB6B17" wp14:editId="5C1C4A5C">
                <wp:simplePos x="0" y="0"/>
                <wp:positionH relativeFrom="page">
                  <wp:align>left</wp:align>
                </wp:positionH>
                <wp:positionV relativeFrom="page">
                  <wp:posOffset>7486015</wp:posOffset>
                </wp:positionV>
                <wp:extent cx="10710407" cy="72000"/>
                <wp:effectExtent l="0" t="0" r="0" b="4445"/>
                <wp:wrapNone/>
                <wp:docPr id="1411573907" name="Rectangle 1411573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0407" cy="72000"/>
                        </a:xfrm>
                        <a:prstGeom prst="rect">
                          <a:avLst/>
                        </a:prstGeom>
                        <a:solidFill>
                          <a:srgbClr val="245B5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F4986F" w14:textId="77777777" w:rsidR="00FA0190" w:rsidRDefault="00FA0190" w:rsidP="00FA019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B6B17" id="Rectangle 1411573907" o:spid="_x0000_s1026" style="position:absolute;margin-left:0;margin-top:589.45pt;width:843.35pt;height:5.65pt;z-index:-251643904;visibility:visible;mso-wrap-style:square;mso-width-percent:0;mso-height-percent:0;mso-wrap-distance-left:9pt;mso-wrap-distance-top:9pt;mso-wrap-distance-right:9pt;mso-wrap-distance-bottom:9pt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" fillcolor="#245b57" stroked="f">
                <v:textbox inset="2.53958mm,2.53958mm,2.53958mm,2.53958mm">
                  <w:txbxContent>
                    <w:p w14:paraId="2EF4986F" w14:textId="77777777" w:rsidR="00FA0190" w:rsidRDefault="00FA0190" w:rsidP="00FA0190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tab/>
      </w:r>
    </w:p>
    <w:p w14:paraId="53C50173" w14:textId="5B5072BB" w:rsidR="008353BB" w:rsidRPr="0038688E" w:rsidRDefault="008353BB" w:rsidP="008338C6">
      <w:pPr>
        <w:pStyle w:val="HeadingRecurrent"/>
      </w:pPr>
      <w:r>
        <w:lastRenderedPageBreak/>
        <w:t>Author and contact information</w:t>
      </w:r>
      <w:r>
        <w:tab/>
      </w:r>
    </w:p>
    <w:tbl>
      <w:tblPr>
        <w:tblpPr w:leftFromText="141" w:rightFromText="141" w:vertAnchor="text" w:tblpY="1"/>
        <w:tblOverlap w:val="never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5130"/>
      </w:tblGrid>
      <w:tr w:rsidR="008353BB" w:rsidRPr="004111DB" w14:paraId="42C2726D" w14:textId="77777777" w:rsidTr="008353BB">
        <w:tc>
          <w:tcPr>
            <w:tcW w:w="3870" w:type="dxa"/>
            <w:tcBorders>
              <w:top w:val="single" w:sz="12" w:space="0" w:color="245B57"/>
              <w:left w:val="single" w:sz="12" w:space="0" w:color="245B57"/>
              <w:bottom w:val="single" w:sz="12" w:space="0" w:color="245B57"/>
              <w:right w:val="dotted" w:sz="8" w:space="0" w:color="245B5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570D1" w14:textId="5C939B8D" w:rsidR="008353BB" w:rsidRPr="004111DB" w:rsidRDefault="008353BB" w:rsidP="008353BB">
            <w:pPr>
              <w:widowControl w:val="0"/>
              <w:spacing w:line="240" w:lineRule="auto"/>
              <w:jc w:val="center"/>
              <w:rPr>
                <w:color w:val="245B57"/>
              </w:rPr>
            </w:pPr>
            <w:r w:rsidRPr="004111DB">
              <w:rPr>
                <w:noProof/>
                <w:color w:val="245B57"/>
              </w:rPr>
              <w:drawing>
                <wp:inline distT="114300" distB="114300" distL="114300" distR="114300" wp14:anchorId="0573B379" wp14:editId="50421661">
                  <wp:extent cx="2133396" cy="1827376"/>
                  <wp:effectExtent l="0" t="0" r="0" b="0"/>
                  <wp:docPr id="177300062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396" cy="18273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single" w:sz="12" w:space="0" w:color="245B57"/>
              <w:left w:val="dotted" w:sz="8" w:space="0" w:color="245B57"/>
              <w:bottom w:val="single" w:sz="12" w:space="0" w:color="245B57"/>
              <w:right w:val="single" w:sz="12" w:space="0" w:color="245B5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5EC2C" w14:textId="34C4E94D" w:rsidR="008353BB" w:rsidRPr="004111DB" w:rsidRDefault="008353BB" w:rsidP="008353BB">
            <w:pPr>
              <w:widowControl w:val="0"/>
              <w:spacing w:line="240" w:lineRule="auto"/>
              <w:jc w:val="both"/>
              <w:rPr>
                <w:rFonts w:ascii="Montserrat SemiBold" w:eastAsia="Montserrat SemiBold" w:hAnsi="Montserrat SemiBold" w:cs="Montserrat SemiBold"/>
                <w:color w:val="245B57"/>
              </w:rPr>
            </w:pPr>
            <w:r w:rsidRPr="004111DB">
              <w:rPr>
                <w:rFonts w:ascii="Montserrat SemiBold" w:eastAsia="Montserrat SemiBold" w:hAnsi="Montserrat SemiBold" w:cs="Montserrat SemiBold"/>
                <w:color w:val="245B57"/>
              </w:rPr>
              <w:t>Nadège Riche</w:t>
            </w:r>
          </w:p>
          <w:p w14:paraId="1552438E" w14:textId="77777777" w:rsidR="008353BB" w:rsidRDefault="008353BB" w:rsidP="008353BB">
            <w:pPr>
              <w:widowControl w:val="0"/>
              <w:spacing w:line="240" w:lineRule="auto"/>
              <w:jc w:val="both"/>
              <w:rPr>
                <w:rFonts w:ascii="Montserrat SemiBold" w:eastAsia="Montserrat SemiBold" w:hAnsi="Montserrat SemiBold" w:cs="Montserrat SemiBold"/>
                <w:color w:val="245B57"/>
              </w:rPr>
            </w:pPr>
            <w:r>
              <w:rPr>
                <w:rFonts w:ascii="Montserrat SemiBold" w:eastAsia="Montserrat SemiBold" w:hAnsi="Montserrat SemiBold" w:cs="Montserrat SemiBold"/>
                <w:color w:val="245B57"/>
              </w:rPr>
              <w:t>Equality, Diversity and Inclusion Consultant - Gender and Disability Specialist</w:t>
            </w:r>
          </w:p>
          <w:p w14:paraId="0FF663D3" w14:textId="77777777" w:rsidR="008353BB" w:rsidRPr="0078464D" w:rsidRDefault="008353BB" w:rsidP="008353BB">
            <w:pPr>
              <w:widowControl w:val="0"/>
              <w:spacing w:line="240" w:lineRule="auto"/>
              <w:jc w:val="both"/>
              <w:rPr>
                <w:rFonts w:ascii="Montserrat SemiBold" w:eastAsia="Montserrat SemiBold" w:hAnsi="Montserrat SemiBold" w:cs="Montserrat SemiBold"/>
                <w:b/>
                <w:bCs/>
                <w:color w:val="245B57"/>
              </w:rPr>
            </w:pPr>
          </w:p>
          <w:p w14:paraId="7A6042D5" w14:textId="05FB9BCC" w:rsidR="008353BB" w:rsidRPr="004111DB" w:rsidRDefault="008353BB" w:rsidP="008353BB">
            <w:pPr>
              <w:widowControl w:val="0"/>
              <w:spacing w:line="240" w:lineRule="auto"/>
              <w:jc w:val="both"/>
              <w:rPr>
                <w:color w:val="245B57"/>
              </w:rPr>
            </w:pPr>
            <w:r w:rsidRPr="004111DB">
              <w:rPr>
                <w:noProof/>
                <w:color w:val="245B57"/>
              </w:rPr>
              <w:drawing>
                <wp:inline distT="114300" distB="114300" distL="114300" distR="114300" wp14:anchorId="4A043373" wp14:editId="1E36B26C">
                  <wp:extent cx="278606" cy="195488"/>
                  <wp:effectExtent l="0" t="0" r="0" b="0"/>
                  <wp:docPr id="111452256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2"/>
                          <a:srcRect b="167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06" cy="1954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111DB">
              <w:rPr>
                <w:color w:val="245B57"/>
              </w:rPr>
              <w:t xml:space="preserve"> </w:t>
            </w:r>
            <w:hyperlink r:id="rId33" w:history="1">
              <w:r w:rsidRPr="008C1C0C">
                <w:rPr>
                  <w:rStyle w:val="Lienhypertexte"/>
                </w:rPr>
                <w:t>info@commoning.co</w:t>
              </w:r>
            </w:hyperlink>
          </w:p>
          <w:p w14:paraId="06EF961F" w14:textId="77777777" w:rsidR="008353BB" w:rsidRPr="004111DB" w:rsidRDefault="008353BB" w:rsidP="008353BB">
            <w:pPr>
              <w:widowControl w:val="0"/>
              <w:spacing w:line="240" w:lineRule="auto"/>
              <w:jc w:val="both"/>
              <w:rPr>
                <w:color w:val="245B57"/>
              </w:rPr>
            </w:pPr>
            <w:r w:rsidRPr="004111DB">
              <w:rPr>
                <w:noProof/>
                <w:color w:val="245B57"/>
              </w:rPr>
              <w:drawing>
                <wp:inline distT="114300" distB="114300" distL="114300" distR="114300" wp14:anchorId="5592E5B1" wp14:editId="7F828E10">
                  <wp:extent cx="270034" cy="270034"/>
                  <wp:effectExtent l="0" t="0" r="0" b="0"/>
                  <wp:docPr id="160412761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34" cy="2700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111DB">
              <w:rPr>
                <w:color w:val="245B57"/>
              </w:rPr>
              <w:t xml:space="preserve"> </w:t>
            </w:r>
            <w:hyperlink r:id="rId35">
              <w:r w:rsidRPr="004111DB">
                <w:rPr>
                  <w:color w:val="245B57"/>
                  <w:u w:val="single"/>
                </w:rPr>
                <w:t>www.commoning.co</w:t>
              </w:r>
            </w:hyperlink>
          </w:p>
          <w:p w14:paraId="305EDFF4" w14:textId="77777777" w:rsidR="008353BB" w:rsidRPr="004111DB" w:rsidRDefault="008353BB" w:rsidP="008353BB">
            <w:pPr>
              <w:widowControl w:val="0"/>
              <w:spacing w:line="240" w:lineRule="auto"/>
              <w:jc w:val="both"/>
              <w:rPr>
                <w:color w:val="245B57"/>
              </w:rPr>
            </w:pPr>
            <w:r w:rsidRPr="004111DB">
              <w:rPr>
                <w:noProof/>
                <w:color w:val="245B57"/>
              </w:rPr>
              <w:drawing>
                <wp:inline distT="114300" distB="114300" distL="114300" distR="114300" wp14:anchorId="4E91090D" wp14:editId="2D1520B3">
                  <wp:extent cx="265748" cy="291674"/>
                  <wp:effectExtent l="0" t="0" r="0" b="0"/>
                  <wp:docPr id="5474109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36"/>
                          <a:srcRect t="-169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8" cy="2916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111DB">
              <w:rPr>
                <w:color w:val="245B57"/>
              </w:rPr>
              <w:t xml:space="preserve"> </w:t>
            </w:r>
            <w:r>
              <w:rPr>
                <w:color w:val="245B57"/>
              </w:rPr>
              <w:t>Linkedin.com/in/</w:t>
            </w:r>
            <w:proofErr w:type="spellStart"/>
            <w:r>
              <w:rPr>
                <w:color w:val="245B57"/>
              </w:rPr>
              <w:t>nadegeriche</w:t>
            </w:r>
            <w:proofErr w:type="spellEnd"/>
          </w:p>
        </w:tc>
      </w:tr>
    </w:tbl>
    <w:p w14:paraId="38AC90D2" w14:textId="0AAFC72E" w:rsidR="008353BB" w:rsidRDefault="008353BB" w:rsidP="008353BB">
      <w:pPr>
        <w:spacing w:line="276" w:lineRule="auto"/>
        <w:jc w:val="both"/>
      </w:pPr>
      <w:r>
        <w:rPr>
          <w:noProof/>
        </w:rPr>
        <w:br w:type="textWrapping" w:clear="all"/>
      </w:r>
      <w:r w:rsidRPr="004111DB">
        <w:rPr>
          <w:noProof/>
        </w:rPr>
        <mc:AlternateContent>
          <mc:Choice Requires="wps">
            <w:drawing>
              <wp:anchor distT="114300" distB="114300" distL="114300" distR="114300" simplePos="0" relativeHeight="251668480" behindDoc="1" locked="0" layoutInCell="1" hidden="0" allowOverlap="1" wp14:anchorId="2C4DA564" wp14:editId="7426AC60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10710407" cy="72000"/>
                <wp:effectExtent l="0" t="0" r="0" b="4445"/>
                <wp:wrapNone/>
                <wp:docPr id="264743506" name="Rectangle 264743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0407" cy="72000"/>
                        </a:xfrm>
                        <a:prstGeom prst="rect">
                          <a:avLst/>
                        </a:prstGeom>
                        <a:solidFill>
                          <a:srgbClr val="245B5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4D19A2" w14:textId="77777777" w:rsidR="008353BB" w:rsidRDefault="008353BB" w:rsidP="008353B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DA564" id="Rectangle 264743506" o:spid="_x0000_s1027" style="position:absolute;left:0;text-align:left;margin-left:0;margin-top:0;width:843.35pt;height:5.65pt;z-index:-251648000;visibility:visible;mso-wrap-style:square;mso-width-percent:0;mso-height-percent:0;mso-wrap-distance-left:9pt;mso-wrap-distance-top:9pt;mso-wrap-distance-right:9pt;mso-wrap-distance-bottom:9pt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" fillcolor="#245b57" stroked="f">
                <v:textbox inset="2.53958mm,2.53958mm,2.53958mm,2.53958mm">
                  <w:txbxContent>
                    <w:p w14:paraId="444D19A2" w14:textId="77777777" w:rsidR="008353BB" w:rsidRDefault="008353BB" w:rsidP="008353BB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8353BB" w:rsidSect="00B954C8">
      <w:footerReference w:type="default" r:id="rId37"/>
      <w:headerReference w:type="first" r:id="rId38"/>
      <w:footerReference w:type="first" r:id="rId39"/>
      <w:pgSz w:w="16834" w:h="11909" w:orient="landscape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F61BB" w14:textId="77777777" w:rsidR="00A16FCE" w:rsidRPr="00810032" w:rsidRDefault="00A16FCE">
      <w:pPr>
        <w:spacing w:line="240" w:lineRule="auto"/>
      </w:pPr>
      <w:r w:rsidRPr="00810032">
        <w:separator/>
      </w:r>
    </w:p>
  </w:endnote>
  <w:endnote w:type="continuationSeparator" w:id="0">
    <w:p w14:paraId="6A9A3265" w14:textId="77777777" w:rsidR="00A16FCE" w:rsidRPr="00810032" w:rsidRDefault="00A16FCE">
      <w:pPr>
        <w:spacing w:line="240" w:lineRule="auto"/>
      </w:pPr>
      <w:r w:rsidRPr="0081003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Alternates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3D8AA" w14:textId="3A9EB977" w:rsidR="00A239E6" w:rsidRPr="00810032" w:rsidRDefault="00077040">
    <w:pPr>
      <w:jc w:val="right"/>
      <w:rPr>
        <w:rFonts w:ascii="Montserrat SemiBold" w:eastAsia="Montserrat SemiBold" w:hAnsi="Montserrat SemiBold" w:cs="Montserrat SemiBold"/>
        <w:sz w:val="22"/>
        <w:szCs w:val="22"/>
      </w:rPr>
    </w:pPr>
    <w:r w:rsidRPr="00810032">
      <w:t xml:space="preserve"> </w:t>
    </w:r>
    <w:r w:rsidRPr="00810032">
      <w:rPr>
        <w:rFonts w:ascii="Montserrat SemiBold" w:eastAsia="Montserrat SemiBold" w:hAnsi="Montserrat SemiBold" w:cs="Montserrat SemiBold"/>
        <w:color w:val="245B57"/>
        <w:sz w:val="22"/>
        <w:szCs w:val="22"/>
      </w:rPr>
      <w:fldChar w:fldCharType="begin"/>
    </w:r>
    <w:r w:rsidRPr="00810032">
      <w:rPr>
        <w:rFonts w:ascii="Montserrat SemiBold" w:eastAsia="Montserrat SemiBold" w:hAnsi="Montserrat SemiBold" w:cs="Montserrat SemiBold"/>
        <w:color w:val="245B57"/>
        <w:sz w:val="22"/>
        <w:szCs w:val="22"/>
      </w:rPr>
      <w:instrText>PAGE</w:instrText>
    </w:r>
    <w:r w:rsidRPr="00810032">
      <w:rPr>
        <w:rFonts w:ascii="Montserrat SemiBold" w:eastAsia="Montserrat SemiBold" w:hAnsi="Montserrat SemiBold" w:cs="Montserrat SemiBold"/>
        <w:color w:val="245B57"/>
        <w:sz w:val="22"/>
        <w:szCs w:val="22"/>
      </w:rPr>
      <w:fldChar w:fldCharType="separate"/>
    </w:r>
    <w:r w:rsidR="00936821" w:rsidRPr="00810032">
      <w:rPr>
        <w:rFonts w:ascii="Montserrat SemiBold" w:eastAsia="Montserrat SemiBold" w:hAnsi="Montserrat SemiBold" w:cs="Montserrat SemiBold"/>
        <w:color w:val="245B57"/>
        <w:sz w:val="22"/>
        <w:szCs w:val="22"/>
      </w:rPr>
      <w:t>2</w:t>
    </w:r>
    <w:r w:rsidRPr="00810032">
      <w:rPr>
        <w:rFonts w:ascii="Montserrat SemiBold" w:eastAsia="Montserrat SemiBold" w:hAnsi="Montserrat SemiBold" w:cs="Montserrat SemiBold"/>
        <w:color w:val="245B57"/>
        <w:sz w:val="22"/>
        <w:szCs w:val="22"/>
      </w:rPr>
      <w:fldChar w:fldCharType="end"/>
    </w:r>
    <w:r w:rsidRPr="00810032">
      <w:rPr>
        <w:noProof/>
      </w:rPr>
      <w:drawing>
        <wp:anchor distT="114300" distB="114300" distL="114300" distR="114300" simplePos="0" relativeHeight="251658240" behindDoc="0" locked="0" layoutInCell="1" hidden="0" allowOverlap="1" wp14:anchorId="22DE843E" wp14:editId="4D83F465">
          <wp:simplePos x="0" y="0"/>
          <wp:positionH relativeFrom="column">
            <wp:posOffset>-47624</wp:posOffset>
          </wp:positionH>
          <wp:positionV relativeFrom="paragraph">
            <wp:posOffset>-66674</wp:posOffset>
          </wp:positionV>
          <wp:extent cx="967581" cy="252413"/>
          <wp:effectExtent l="0" t="0" r="0" b="0"/>
          <wp:wrapNone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7581" cy="2524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B3916" w14:textId="77777777" w:rsidR="00A239E6" w:rsidRPr="00810032" w:rsidRDefault="00077040">
    <w:r w:rsidRPr="00810032">
      <w:rPr>
        <w:noProof/>
      </w:rPr>
      <mc:AlternateContent>
        <mc:Choice Requires="wps">
          <w:drawing>
            <wp:anchor distT="114300" distB="114300" distL="114300" distR="114300" simplePos="0" relativeHeight="251659264" behindDoc="0" locked="0" layoutInCell="1" hidden="0" allowOverlap="1" wp14:anchorId="5A43B788" wp14:editId="4A6E46F2">
              <wp:simplePos x="0" y="0"/>
              <wp:positionH relativeFrom="page">
                <wp:align>right</wp:align>
              </wp:positionH>
              <wp:positionV relativeFrom="paragraph">
                <wp:posOffset>679146</wp:posOffset>
              </wp:positionV>
              <wp:extent cx="10710000" cy="72000"/>
              <wp:effectExtent l="0" t="0" r="0" b="444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0710000" cy="72000"/>
                      </a:xfrm>
                      <a:prstGeom prst="rect">
                        <a:avLst/>
                      </a:prstGeom>
                      <a:solidFill>
                        <a:srgbClr val="245B57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E2AD08" w14:textId="77777777" w:rsidR="00A239E6" w:rsidRPr="00810032" w:rsidRDefault="00A239E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43B788" id="Rectangle 4" o:spid="_x0000_s1029" style="position:absolute;margin-left:792.1pt;margin-top:53.5pt;width:843.3pt;height:5.65pt;flip:y;z-index:251659264;visibility:visible;mso-wrap-style:square;mso-width-percent:0;mso-height-percent:0;mso-wrap-distance-left:9pt;mso-wrap-distance-top:9pt;mso-wrap-distance-right:9pt;mso-wrap-distance-bottom:9pt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" fillcolor="#245b57" stroked="f">
              <v:textbox inset="2.53958mm,2.53958mm,2.53958mm,2.53958mm">
                <w:txbxContent>
                  <w:p w14:paraId="7CE2AD08" w14:textId="77777777" w:rsidR="00A239E6" w:rsidRPr="00810032" w:rsidRDefault="00A239E6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76E96" w14:textId="77777777" w:rsidR="00A16FCE" w:rsidRPr="00810032" w:rsidRDefault="00A16FCE">
      <w:pPr>
        <w:spacing w:line="240" w:lineRule="auto"/>
      </w:pPr>
      <w:r w:rsidRPr="00810032">
        <w:separator/>
      </w:r>
    </w:p>
  </w:footnote>
  <w:footnote w:type="continuationSeparator" w:id="0">
    <w:p w14:paraId="2DAB92B2" w14:textId="77777777" w:rsidR="00A16FCE" w:rsidRPr="00810032" w:rsidRDefault="00A16FCE">
      <w:pPr>
        <w:spacing w:line="240" w:lineRule="auto"/>
      </w:pPr>
      <w:r w:rsidRPr="0081003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04C63" w14:textId="20D9A7D5" w:rsidR="00E23C90" w:rsidRDefault="008353BB">
    <w:pPr>
      <w:pStyle w:val="En-tte"/>
    </w:pPr>
    <w:r w:rsidRPr="004111DB">
      <w:rPr>
        <w:noProof/>
      </w:rPr>
      <mc:AlternateContent>
        <mc:Choice Requires="wps">
          <w:drawing>
            <wp:anchor distT="114300" distB="114300" distL="114300" distR="114300" simplePos="0" relativeHeight="251663360" behindDoc="1" locked="0" layoutInCell="1" hidden="0" allowOverlap="1" wp14:anchorId="451AD5EA" wp14:editId="44B88EF3">
              <wp:simplePos x="0" y="0"/>
              <wp:positionH relativeFrom="page">
                <wp:align>left</wp:align>
              </wp:positionH>
              <wp:positionV relativeFrom="page">
                <wp:posOffset>-994</wp:posOffset>
              </wp:positionV>
              <wp:extent cx="10710407" cy="144000"/>
              <wp:effectExtent l="0" t="0" r="0" b="8890"/>
              <wp:wrapNone/>
              <wp:docPr id="1227921844" name="Rectangle 12279218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10407" cy="144000"/>
                      </a:xfrm>
                      <a:prstGeom prst="rect">
                        <a:avLst/>
                      </a:prstGeom>
                      <a:solidFill>
                        <a:srgbClr val="245B57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1239B3" w14:textId="77777777" w:rsidR="008353BB" w:rsidRDefault="008353BB" w:rsidP="008353BB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1AD5EA" id="Rectangle 1227921844" o:spid="_x0000_s1028" style="position:absolute;margin-left:0;margin-top:-.1pt;width:843.35pt;height:11.35pt;z-index:-251653120;visibility:visible;mso-wrap-style:square;mso-width-percent:0;mso-height-percent:0;mso-wrap-distance-left:9pt;mso-wrap-distance-top:9pt;mso-wrap-distance-right:9pt;mso-wrap-distance-bottom:9pt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" fillcolor="#245b57" stroked="f">
              <v:textbox inset="2.53958mm,2.53958mm,2.53958mm,2.53958mm">
                <w:txbxContent>
                  <w:p w14:paraId="051239B3" w14:textId="77777777" w:rsidR="008353BB" w:rsidRDefault="008353BB" w:rsidP="008353BB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41D1"/>
    <w:multiLevelType w:val="hybridMultilevel"/>
    <w:tmpl w:val="4F201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4024"/>
    <w:multiLevelType w:val="hybridMultilevel"/>
    <w:tmpl w:val="0F3E3D56"/>
    <w:lvl w:ilvl="0" w:tplc="5FB402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A35FB"/>
    <w:multiLevelType w:val="hybridMultilevel"/>
    <w:tmpl w:val="3E7A1C34"/>
    <w:lvl w:ilvl="0" w:tplc="2A729E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93C61"/>
    <w:multiLevelType w:val="hybridMultilevel"/>
    <w:tmpl w:val="5A0A8C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B6AD3"/>
    <w:multiLevelType w:val="multilevel"/>
    <w:tmpl w:val="6BCA8C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AE32DA"/>
    <w:multiLevelType w:val="multilevel"/>
    <w:tmpl w:val="2BFA70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4EB20E2"/>
    <w:multiLevelType w:val="hybridMultilevel"/>
    <w:tmpl w:val="8B167618"/>
    <w:lvl w:ilvl="0" w:tplc="0164C6EA"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F339E"/>
    <w:multiLevelType w:val="hybridMultilevel"/>
    <w:tmpl w:val="DA3A7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81E4C"/>
    <w:multiLevelType w:val="hybridMultilevel"/>
    <w:tmpl w:val="BFA6C656"/>
    <w:lvl w:ilvl="0" w:tplc="040C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660E9"/>
    <w:multiLevelType w:val="hybridMultilevel"/>
    <w:tmpl w:val="2BEA1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6368B"/>
    <w:multiLevelType w:val="hybridMultilevel"/>
    <w:tmpl w:val="81CE19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84F36"/>
    <w:multiLevelType w:val="hybridMultilevel"/>
    <w:tmpl w:val="416E6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94B4C"/>
    <w:multiLevelType w:val="hybridMultilevel"/>
    <w:tmpl w:val="B7920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D51C5"/>
    <w:multiLevelType w:val="multilevel"/>
    <w:tmpl w:val="6930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A3C2F"/>
    <w:multiLevelType w:val="hybridMultilevel"/>
    <w:tmpl w:val="3ABCB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C00B9"/>
    <w:multiLevelType w:val="multilevel"/>
    <w:tmpl w:val="EAA4478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5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2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48" w:hanging="2520"/>
      </w:pPr>
      <w:rPr>
        <w:rFonts w:hint="default"/>
      </w:rPr>
    </w:lvl>
  </w:abstractNum>
  <w:abstractNum w:abstractNumId="16" w15:restartNumberingAfterBreak="0">
    <w:nsid w:val="3EBF751D"/>
    <w:multiLevelType w:val="multilevel"/>
    <w:tmpl w:val="697074C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5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2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48" w:hanging="2520"/>
      </w:pPr>
      <w:rPr>
        <w:rFonts w:hint="default"/>
      </w:rPr>
    </w:lvl>
  </w:abstractNum>
  <w:abstractNum w:abstractNumId="17" w15:restartNumberingAfterBreak="0">
    <w:nsid w:val="3EC4200E"/>
    <w:multiLevelType w:val="multilevel"/>
    <w:tmpl w:val="0210722E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lang w:val="en-GB"/>
      </w:r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D92E8C"/>
    <w:multiLevelType w:val="hybridMultilevel"/>
    <w:tmpl w:val="CB7605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02DA9"/>
    <w:multiLevelType w:val="hybridMultilevel"/>
    <w:tmpl w:val="B8320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A0B44"/>
    <w:multiLevelType w:val="hybridMultilevel"/>
    <w:tmpl w:val="79BCB226"/>
    <w:lvl w:ilvl="0" w:tplc="5B181A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F4515"/>
    <w:multiLevelType w:val="hybridMultilevel"/>
    <w:tmpl w:val="03285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812C5"/>
    <w:multiLevelType w:val="multilevel"/>
    <w:tmpl w:val="09461B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B71273"/>
    <w:multiLevelType w:val="hybridMultilevel"/>
    <w:tmpl w:val="14B4BE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E38CA"/>
    <w:multiLevelType w:val="hybridMultilevel"/>
    <w:tmpl w:val="F1D07622"/>
    <w:lvl w:ilvl="0" w:tplc="5106C444">
      <w:start w:val="2"/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53FF4"/>
    <w:multiLevelType w:val="hybridMultilevel"/>
    <w:tmpl w:val="793082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F49B9"/>
    <w:multiLevelType w:val="hybridMultilevel"/>
    <w:tmpl w:val="8C48166A"/>
    <w:lvl w:ilvl="0" w:tplc="0164C6EA"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9C44E6"/>
    <w:multiLevelType w:val="hybridMultilevel"/>
    <w:tmpl w:val="E8629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42CFB"/>
    <w:multiLevelType w:val="hybridMultilevel"/>
    <w:tmpl w:val="C108E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059433">
    <w:abstractNumId w:val="5"/>
  </w:num>
  <w:num w:numId="2" w16cid:durableId="1994331143">
    <w:abstractNumId w:val="4"/>
  </w:num>
  <w:num w:numId="3" w16cid:durableId="1716463459">
    <w:abstractNumId w:val="1"/>
  </w:num>
  <w:num w:numId="4" w16cid:durableId="75321191">
    <w:abstractNumId w:val="22"/>
  </w:num>
  <w:num w:numId="5" w16cid:durableId="1310481905">
    <w:abstractNumId w:val="15"/>
  </w:num>
  <w:num w:numId="6" w16cid:durableId="340619152">
    <w:abstractNumId w:val="17"/>
  </w:num>
  <w:num w:numId="7" w16cid:durableId="2133858907">
    <w:abstractNumId w:val="16"/>
  </w:num>
  <w:num w:numId="8" w16cid:durableId="743645813">
    <w:abstractNumId w:val="7"/>
  </w:num>
  <w:num w:numId="9" w16cid:durableId="654796696">
    <w:abstractNumId w:val="26"/>
  </w:num>
  <w:num w:numId="10" w16cid:durableId="1930381974">
    <w:abstractNumId w:val="6"/>
  </w:num>
  <w:num w:numId="11" w16cid:durableId="1225527348">
    <w:abstractNumId w:val="21"/>
  </w:num>
  <w:num w:numId="12" w16cid:durableId="1110007500">
    <w:abstractNumId w:val="0"/>
  </w:num>
  <w:num w:numId="13" w16cid:durableId="1559825289">
    <w:abstractNumId w:val="19"/>
  </w:num>
  <w:num w:numId="14" w16cid:durableId="1306736363">
    <w:abstractNumId w:val="9"/>
  </w:num>
  <w:num w:numId="15" w16cid:durableId="1288665357">
    <w:abstractNumId w:val="10"/>
  </w:num>
  <w:num w:numId="16" w16cid:durableId="1765802560">
    <w:abstractNumId w:val="28"/>
  </w:num>
  <w:num w:numId="17" w16cid:durableId="260915656">
    <w:abstractNumId w:val="25"/>
  </w:num>
  <w:num w:numId="18" w16cid:durableId="577982141">
    <w:abstractNumId w:val="23"/>
  </w:num>
  <w:num w:numId="19" w16cid:durableId="862088296">
    <w:abstractNumId w:val="8"/>
  </w:num>
  <w:num w:numId="20" w16cid:durableId="1176266151">
    <w:abstractNumId w:val="3"/>
  </w:num>
  <w:num w:numId="21" w16cid:durableId="249194981">
    <w:abstractNumId w:val="18"/>
  </w:num>
  <w:num w:numId="22" w16cid:durableId="1791123273">
    <w:abstractNumId w:val="12"/>
  </w:num>
  <w:num w:numId="23" w16cid:durableId="1357777037">
    <w:abstractNumId w:val="11"/>
  </w:num>
  <w:num w:numId="24" w16cid:durableId="1307011039">
    <w:abstractNumId w:val="2"/>
  </w:num>
  <w:num w:numId="25" w16cid:durableId="1463814428">
    <w:abstractNumId w:val="20"/>
  </w:num>
  <w:num w:numId="26" w16cid:durableId="1343049910">
    <w:abstractNumId w:val="24"/>
  </w:num>
  <w:num w:numId="27" w16cid:durableId="1582984013">
    <w:abstractNumId w:val="13"/>
  </w:num>
  <w:num w:numId="28" w16cid:durableId="2046589751">
    <w:abstractNumId w:val="14"/>
  </w:num>
  <w:num w:numId="29" w16cid:durableId="13178082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1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E6"/>
    <w:rsid w:val="000164AA"/>
    <w:rsid w:val="0005613F"/>
    <w:rsid w:val="00064202"/>
    <w:rsid w:val="00077040"/>
    <w:rsid w:val="00080005"/>
    <w:rsid w:val="000E6F3D"/>
    <w:rsid w:val="00103E2E"/>
    <w:rsid w:val="00106D0E"/>
    <w:rsid w:val="00115F09"/>
    <w:rsid w:val="00152B4A"/>
    <w:rsid w:val="00154EA7"/>
    <w:rsid w:val="00156478"/>
    <w:rsid w:val="00162E99"/>
    <w:rsid w:val="001A0F9C"/>
    <w:rsid w:val="001B7C52"/>
    <w:rsid w:val="001C490C"/>
    <w:rsid w:val="002011BB"/>
    <w:rsid w:val="00226314"/>
    <w:rsid w:val="0023031C"/>
    <w:rsid w:val="002319F3"/>
    <w:rsid w:val="00240097"/>
    <w:rsid w:val="0024150C"/>
    <w:rsid w:val="00243ED6"/>
    <w:rsid w:val="00251262"/>
    <w:rsid w:val="002544F5"/>
    <w:rsid w:val="002C4224"/>
    <w:rsid w:val="002D50AF"/>
    <w:rsid w:val="002D5451"/>
    <w:rsid w:val="002D5A2C"/>
    <w:rsid w:val="002E1761"/>
    <w:rsid w:val="002E5760"/>
    <w:rsid w:val="00307953"/>
    <w:rsid w:val="00312CF2"/>
    <w:rsid w:val="0032714E"/>
    <w:rsid w:val="00333273"/>
    <w:rsid w:val="00355A2C"/>
    <w:rsid w:val="0037497B"/>
    <w:rsid w:val="00386941"/>
    <w:rsid w:val="003B01BD"/>
    <w:rsid w:val="003D4666"/>
    <w:rsid w:val="003E6B60"/>
    <w:rsid w:val="004111DB"/>
    <w:rsid w:val="004320A1"/>
    <w:rsid w:val="004442F8"/>
    <w:rsid w:val="0044652E"/>
    <w:rsid w:val="00450048"/>
    <w:rsid w:val="004524AD"/>
    <w:rsid w:val="00475F08"/>
    <w:rsid w:val="00491BCB"/>
    <w:rsid w:val="004A1A64"/>
    <w:rsid w:val="004A37D1"/>
    <w:rsid w:val="004C14CB"/>
    <w:rsid w:val="004D0554"/>
    <w:rsid w:val="004E20DF"/>
    <w:rsid w:val="004F1124"/>
    <w:rsid w:val="004F5DE0"/>
    <w:rsid w:val="00500442"/>
    <w:rsid w:val="005075B9"/>
    <w:rsid w:val="00563C95"/>
    <w:rsid w:val="00564C0B"/>
    <w:rsid w:val="005801D6"/>
    <w:rsid w:val="005E34C2"/>
    <w:rsid w:val="005E392E"/>
    <w:rsid w:val="005F3D59"/>
    <w:rsid w:val="006335CF"/>
    <w:rsid w:val="006474B8"/>
    <w:rsid w:val="00651519"/>
    <w:rsid w:val="00653997"/>
    <w:rsid w:val="00672F65"/>
    <w:rsid w:val="0068701B"/>
    <w:rsid w:val="006D7030"/>
    <w:rsid w:val="006F64FA"/>
    <w:rsid w:val="0071362D"/>
    <w:rsid w:val="00732359"/>
    <w:rsid w:val="00750610"/>
    <w:rsid w:val="00756F15"/>
    <w:rsid w:val="007616CC"/>
    <w:rsid w:val="0078464D"/>
    <w:rsid w:val="00796AAE"/>
    <w:rsid w:val="007E2D51"/>
    <w:rsid w:val="00807ED9"/>
    <w:rsid w:val="00810032"/>
    <w:rsid w:val="00810DEE"/>
    <w:rsid w:val="00814F5E"/>
    <w:rsid w:val="00825B0E"/>
    <w:rsid w:val="00826969"/>
    <w:rsid w:val="008338C6"/>
    <w:rsid w:val="008353BB"/>
    <w:rsid w:val="00835436"/>
    <w:rsid w:val="00861BC0"/>
    <w:rsid w:val="00890262"/>
    <w:rsid w:val="008927B8"/>
    <w:rsid w:val="008D507D"/>
    <w:rsid w:val="008E6222"/>
    <w:rsid w:val="008F07E3"/>
    <w:rsid w:val="00904647"/>
    <w:rsid w:val="009076C4"/>
    <w:rsid w:val="00924FEB"/>
    <w:rsid w:val="00932F7B"/>
    <w:rsid w:val="00936821"/>
    <w:rsid w:val="00951F83"/>
    <w:rsid w:val="00953D27"/>
    <w:rsid w:val="00966E36"/>
    <w:rsid w:val="009834E4"/>
    <w:rsid w:val="009946D6"/>
    <w:rsid w:val="00996B54"/>
    <w:rsid w:val="009A393B"/>
    <w:rsid w:val="009B246B"/>
    <w:rsid w:val="009B4D2F"/>
    <w:rsid w:val="009C3ED4"/>
    <w:rsid w:val="009D01A8"/>
    <w:rsid w:val="009E6BB7"/>
    <w:rsid w:val="009F2C14"/>
    <w:rsid w:val="009F38BC"/>
    <w:rsid w:val="009F3926"/>
    <w:rsid w:val="009F402B"/>
    <w:rsid w:val="009F5815"/>
    <w:rsid w:val="009F6E98"/>
    <w:rsid w:val="009F7466"/>
    <w:rsid w:val="00A00BB9"/>
    <w:rsid w:val="00A021B9"/>
    <w:rsid w:val="00A15534"/>
    <w:rsid w:val="00A16FCE"/>
    <w:rsid w:val="00A239E6"/>
    <w:rsid w:val="00A52E04"/>
    <w:rsid w:val="00A70D0C"/>
    <w:rsid w:val="00A8125F"/>
    <w:rsid w:val="00A96CFC"/>
    <w:rsid w:val="00AB4199"/>
    <w:rsid w:val="00AB6935"/>
    <w:rsid w:val="00AB778A"/>
    <w:rsid w:val="00AE05A0"/>
    <w:rsid w:val="00AF0F14"/>
    <w:rsid w:val="00B279C1"/>
    <w:rsid w:val="00B41647"/>
    <w:rsid w:val="00B804B3"/>
    <w:rsid w:val="00B954C8"/>
    <w:rsid w:val="00B971AE"/>
    <w:rsid w:val="00BA046B"/>
    <w:rsid w:val="00BA638D"/>
    <w:rsid w:val="00BC2DC4"/>
    <w:rsid w:val="00BC4334"/>
    <w:rsid w:val="00BE12BF"/>
    <w:rsid w:val="00C15BA4"/>
    <w:rsid w:val="00C443E3"/>
    <w:rsid w:val="00C879E1"/>
    <w:rsid w:val="00CA3888"/>
    <w:rsid w:val="00CD4757"/>
    <w:rsid w:val="00CD60C0"/>
    <w:rsid w:val="00CF4D7A"/>
    <w:rsid w:val="00D02BEF"/>
    <w:rsid w:val="00D07E2C"/>
    <w:rsid w:val="00D309B4"/>
    <w:rsid w:val="00D56A92"/>
    <w:rsid w:val="00D70C84"/>
    <w:rsid w:val="00D776BE"/>
    <w:rsid w:val="00DA4EF3"/>
    <w:rsid w:val="00DA7AEB"/>
    <w:rsid w:val="00DE35BB"/>
    <w:rsid w:val="00E05C83"/>
    <w:rsid w:val="00E23C90"/>
    <w:rsid w:val="00E259C9"/>
    <w:rsid w:val="00E27965"/>
    <w:rsid w:val="00E31228"/>
    <w:rsid w:val="00E329A8"/>
    <w:rsid w:val="00E33543"/>
    <w:rsid w:val="00E430C8"/>
    <w:rsid w:val="00E43B47"/>
    <w:rsid w:val="00E53608"/>
    <w:rsid w:val="00E67393"/>
    <w:rsid w:val="00E726B4"/>
    <w:rsid w:val="00E93E0D"/>
    <w:rsid w:val="00EA6D73"/>
    <w:rsid w:val="00EB3537"/>
    <w:rsid w:val="00EC6A9B"/>
    <w:rsid w:val="00F15F0F"/>
    <w:rsid w:val="00F17153"/>
    <w:rsid w:val="00F31448"/>
    <w:rsid w:val="00F34C97"/>
    <w:rsid w:val="00F71366"/>
    <w:rsid w:val="00FA0190"/>
    <w:rsid w:val="00FB1E14"/>
    <w:rsid w:val="00FC6D68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63064"/>
  <w15:docId w15:val="{61AE60FD-CFEC-4541-9756-406E3530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="Montserrat" w:hAnsi="Montserrat" w:cs="Montserrat"/>
        <w:sz w:val="24"/>
        <w:szCs w:val="24"/>
        <w:lang w:val="fr" w:eastAsia="en-GB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835436"/>
    <w:pPr>
      <w:keepNext/>
      <w:keepLines/>
      <w:numPr>
        <w:numId w:val="6"/>
      </w:numPr>
      <w:spacing w:before="360" w:after="240" w:line="276" w:lineRule="auto"/>
      <w:ind w:left="357" w:hanging="357"/>
      <w:jc w:val="both"/>
      <w:outlineLvl w:val="0"/>
    </w:pPr>
    <w:rPr>
      <w:rFonts w:eastAsia="Montserrat Alternates SemiBold" w:cs="Montserrat Alternates SemiBold"/>
      <w:b/>
      <w:bCs/>
      <w:color w:val="245B57"/>
      <w:sz w:val="28"/>
      <w:szCs w:val="28"/>
    </w:rPr>
  </w:style>
  <w:style w:type="paragraph" w:styleId="Titre2">
    <w:name w:val="heading 2"/>
    <w:basedOn w:val="Normal"/>
    <w:next w:val="Normal"/>
    <w:uiPriority w:val="9"/>
    <w:unhideWhenUsed/>
    <w:qFormat/>
    <w:rsid w:val="00835436"/>
    <w:pPr>
      <w:keepNext/>
      <w:keepLines/>
      <w:numPr>
        <w:ilvl w:val="1"/>
        <w:numId w:val="6"/>
      </w:numPr>
      <w:spacing w:before="180" w:after="60" w:line="276" w:lineRule="auto"/>
      <w:ind w:left="788" w:hanging="431"/>
      <w:jc w:val="both"/>
      <w:outlineLvl w:val="1"/>
    </w:pPr>
    <w:rPr>
      <w:rFonts w:eastAsia="Montserrat Alternates SemiBold" w:cs="Montserrat Alternates SemiBold"/>
      <w:b/>
      <w:bCs/>
      <w:color w:val="245B57"/>
    </w:rPr>
  </w:style>
  <w:style w:type="paragraph" w:styleId="Titre3">
    <w:name w:val="heading 3"/>
    <w:basedOn w:val="Normal"/>
    <w:next w:val="Normal"/>
    <w:uiPriority w:val="9"/>
    <w:unhideWhenUsed/>
    <w:qFormat/>
    <w:rsid w:val="00953D27"/>
    <w:pPr>
      <w:keepNext/>
      <w:keepLines/>
      <w:numPr>
        <w:ilvl w:val="2"/>
        <w:numId w:val="6"/>
      </w:numPr>
      <w:spacing w:before="120" w:after="60" w:line="276" w:lineRule="auto"/>
      <w:ind w:left="1225" w:hanging="505"/>
      <w:jc w:val="both"/>
      <w:outlineLvl w:val="2"/>
    </w:pPr>
    <w:rPr>
      <w:rFonts w:ascii="Montserrat Alternates SemiBold" w:eastAsia="Montserrat Alternates SemiBold" w:hAnsi="Montserrat Alternates SemiBold" w:cs="Montserrat Alternates SemiBold"/>
      <w:b/>
      <w:bCs/>
      <w:color w:val="245B57"/>
      <w:sz w:val="32"/>
      <w:szCs w:val="30"/>
    </w:rPr>
  </w:style>
  <w:style w:type="paragraph" w:styleId="Titre4">
    <w:name w:val="heading 4"/>
    <w:basedOn w:val="Normal"/>
    <w:next w:val="Normal"/>
    <w:uiPriority w:val="9"/>
    <w:unhideWhenUsed/>
    <w:qFormat/>
    <w:rsid w:val="00953D27"/>
    <w:pPr>
      <w:keepNext/>
      <w:keepLines/>
      <w:spacing w:before="60" w:after="60" w:line="276" w:lineRule="auto"/>
      <w:jc w:val="both"/>
      <w:outlineLvl w:val="3"/>
    </w:pPr>
    <w:rPr>
      <w:rFonts w:ascii="Montserrat Alternates SemiBold" w:eastAsia="Montserrat Alternates SemiBold" w:hAnsi="Montserrat Alternates SemiBold" w:cs="Montserrat Alternates SemiBold"/>
      <w:b/>
      <w:bCs/>
      <w:color w:val="245B57"/>
      <w:sz w:val="28"/>
      <w:szCs w:val="28"/>
    </w:rPr>
  </w:style>
  <w:style w:type="paragraph" w:styleId="Titre5">
    <w:name w:val="heading 5"/>
    <w:basedOn w:val="Normal"/>
    <w:next w:val="Normal"/>
    <w:uiPriority w:val="9"/>
    <w:unhideWhenUsed/>
    <w:qFormat/>
    <w:rsid w:val="00A8125F"/>
    <w:pPr>
      <w:keepNext/>
      <w:keepLines/>
      <w:spacing w:before="60" w:after="60" w:line="276" w:lineRule="auto"/>
      <w:ind w:firstLine="567"/>
      <w:jc w:val="both"/>
      <w:outlineLvl w:val="4"/>
    </w:pPr>
    <w:rPr>
      <w:rFonts w:ascii="Montserrat Alternates SemiBold" w:eastAsia="Montserrat Alternates SemiBold" w:hAnsi="Montserrat Alternates SemiBold" w:cs="Montserrat Alternates SemiBold"/>
      <w:color w:val="245B57"/>
      <w:szCs w:val="26"/>
    </w:rPr>
  </w:style>
  <w:style w:type="paragraph" w:styleId="Titre6">
    <w:name w:val="heading 6"/>
    <w:basedOn w:val="Normal"/>
    <w:next w:val="Normal"/>
    <w:uiPriority w:val="9"/>
    <w:unhideWhenUsed/>
    <w:qFormat/>
    <w:pPr>
      <w:keepNext/>
      <w:keepLines/>
      <w:spacing w:line="276" w:lineRule="auto"/>
      <w:jc w:val="both"/>
      <w:outlineLvl w:val="5"/>
    </w:pPr>
    <w:rPr>
      <w:rFonts w:ascii="Montserrat Alternates SemiBold" w:eastAsia="Montserrat Alternates SemiBold" w:hAnsi="Montserrat Alternates SemiBold" w:cs="Montserrat Alternates SemiBold"/>
      <w:color w:val="961D4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jc w:val="center"/>
    </w:pPr>
    <w:rPr>
      <w:rFonts w:ascii="Montserrat Alternates SemiBold" w:eastAsia="Montserrat Alternates SemiBold" w:hAnsi="Montserrat Alternates SemiBold" w:cs="Montserrat Alternates SemiBold"/>
      <w:color w:val="961D49"/>
      <w:sz w:val="60"/>
      <w:szCs w:val="60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line="276" w:lineRule="auto"/>
      <w:jc w:val="center"/>
    </w:pPr>
    <w:rPr>
      <w:rFonts w:ascii="Montserrat SemiBold" w:eastAsia="Montserrat SemiBold" w:hAnsi="Montserrat SemiBold" w:cs="Montserrat SemiBold"/>
    </w:rPr>
  </w:style>
  <w:style w:type="table" w:customStyle="1" w:styleId="2">
    <w:name w:val="2"/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111D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11DB"/>
  </w:style>
  <w:style w:type="paragraph" w:styleId="Pieddepage">
    <w:name w:val="footer"/>
    <w:basedOn w:val="Normal"/>
    <w:link w:val="PieddepageCar"/>
    <w:uiPriority w:val="99"/>
    <w:unhideWhenUsed/>
    <w:rsid w:val="004111D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11DB"/>
  </w:style>
  <w:style w:type="paragraph" w:customStyle="1" w:styleId="HeadingRecurrent">
    <w:name w:val="Heading Recurrent"/>
    <w:basedOn w:val="Titre1"/>
    <w:link w:val="HeadingRecurrentChar"/>
    <w:qFormat/>
    <w:rsid w:val="008338C6"/>
    <w:pPr>
      <w:numPr>
        <w:numId w:val="0"/>
      </w:numPr>
    </w:pPr>
    <w:rPr>
      <w:color w:val="941B47"/>
    </w:rPr>
  </w:style>
  <w:style w:type="paragraph" w:styleId="TM1">
    <w:name w:val="toc 1"/>
    <w:basedOn w:val="Normal"/>
    <w:next w:val="Normal"/>
    <w:autoRedefine/>
    <w:uiPriority w:val="39"/>
    <w:unhideWhenUsed/>
    <w:rsid w:val="00AE05A0"/>
    <w:pPr>
      <w:spacing w:after="100"/>
    </w:pPr>
  </w:style>
  <w:style w:type="character" w:customStyle="1" w:styleId="Titre1Car">
    <w:name w:val="Titre 1 Car"/>
    <w:basedOn w:val="Policepardfaut"/>
    <w:link w:val="Titre1"/>
    <w:uiPriority w:val="9"/>
    <w:rsid w:val="00835436"/>
    <w:rPr>
      <w:rFonts w:eastAsia="Montserrat Alternates SemiBold" w:cs="Montserrat Alternates SemiBold"/>
      <w:b/>
      <w:bCs/>
      <w:color w:val="245B57"/>
      <w:sz w:val="28"/>
      <w:szCs w:val="28"/>
      <w:lang w:val="fr-FR"/>
    </w:rPr>
  </w:style>
  <w:style w:type="character" w:customStyle="1" w:styleId="HeadingRecurrentChar">
    <w:name w:val="Heading Recurrent Char"/>
    <w:basedOn w:val="Titre1Car"/>
    <w:link w:val="HeadingRecurrent"/>
    <w:rsid w:val="008338C6"/>
    <w:rPr>
      <w:rFonts w:eastAsia="Montserrat Alternates SemiBold" w:cs="Montserrat Alternates SemiBold"/>
      <w:b/>
      <w:bCs/>
      <w:color w:val="941B47"/>
      <w:sz w:val="28"/>
      <w:szCs w:val="28"/>
      <w:lang w:val="en-GB"/>
    </w:rPr>
  </w:style>
  <w:style w:type="paragraph" w:styleId="TM2">
    <w:name w:val="toc 2"/>
    <w:basedOn w:val="Normal"/>
    <w:next w:val="Normal"/>
    <w:autoRedefine/>
    <w:uiPriority w:val="39"/>
    <w:unhideWhenUsed/>
    <w:rsid w:val="00AE05A0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AE05A0"/>
    <w:pPr>
      <w:spacing w:after="100"/>
      <w:ind w:left="480"/>
    </w:pPr>
  </w:style>
  <w:style w:type="paragraph" w:styleId="TM4">
    <w:name w:val="toc 4"/>
    <w:basedOn w:val="Normal"/>
    <w:next w:val="Normal"/>
    <w:autoRedefine/>
    <w:uiPriority w:val="39"/>
    <w:unhideWhenUsed/>
    <w:rsid w:val="00AE05A0"/>
    <w:pPr>
      <w:spacing w:after="100"/>
      <w:ind w:left="720"/>
    </w:pPr>
  </w:style>
  <w:style w:type="paragraph" w:styleId="TM5">
    <w:name w:val="toc 5"/>
    <w:basedOn w:val="Normal"/>
    <w:next w:val="Normal"/>
    <w:autoRedefine/>
    <w:uiPriority w:val="39"/>
    <w:unhideWhenUsed/>
    <w:rsid w:val="00AE05A0"/>
    <w:pPr>
      <w:spacing w:after="100"/>
      <w:ind w:left="960"/>
    </w:pPr>
  </w:style>
  <w:style w:type="paragraph" w:styleId="TM6">
    <w:name w:val="toc 6"/>
    <w:basedOn w:val="Normal"/>
    <w:next w:val="Normal"/>
    <w:autoRedefine/>
    <w:uiPriority w:val="39"/>
    <w:unhideWhenUsed/>
    <w:rsid w:val="00AE05A0"/>
    <w:pPr>
      <w:spacing w:after="100"/>
      <w:ind w:left="1200"/>
    </w:pPr>
  </w:style>
  <w:style w:type="character" w:styleId="Lienhypertexte">
    <w:name w:val="Hyperlink"/>
    <w:basedOn w:val="Policepardfaut"/>
    <w:uiPriority w:val="99"/>
    <w:unhideWhenUsed/>
    <w:rsid w:val="00AE05A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05A0"/>
    <w:rPr>
      <w:color w:val="605E5C"/>
      <w:shd w:val="clear" w:color="auto" w:fill="E1DFDD"/>
    </w:rPr>
  </w:style>
  <w:style w:type="paragraph" w:customStyle="1" w:styleId="Default">
    <w:name w:val="Default"/>
    <w:rsid w:val="004C14C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lang w:val="en-GB"/>
    </w:rPr>
  </w:style>
  <w:style w:type="paragraph" w:styleId="Paragraphedeliste">
    <w:name w:val="List Paragraph"/>
    <w:basedOn w:val="Normal"/>
    <w:uiPriority w:val="34"/>
    <w:qFormat/>
    <w:rsid w:val="004C14CB"/>
    <w:pPr>
      <w:ind w:left="720"/>
      <w:contextualSpacing/>
    </w:pPr>
  </w:style>
  <w:style w:type="character" w:customStyle="1" w:styleId="CharStyle11">
    <w:name w:val="Char Style 11"/>
    <w:basedOn w:val="Policepardfaut"/>
    <w:link w:val="Style10"/>
    <w:uiPriority w:val="99"/>
    <w:locked/>
    <w:rsid w:val="00251262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10">
    <w:name w:val="Style 10"/>
    <w:basedOn w:val="Normal"/>
    <w:link w:val="CharStyle11"/>
    <w:uiPriority w:val="99"/>
    <w:rsid w:val="00251262"/>
    <w:pPr>
      <w:widowControl w:val="0"/>
      <w:shd w:val="clear" w:color="auto" w:fill="FFFFFF"/>
      <w:spacing w:before="540" w:after="240" w:line="278" w:lineRule="exact"/>
      <w:jc w:val="both"/>
    </w:pPr>
    <w:rPr>
      <w:rFonts w:ascii="Arial" w:hAnsi="Arial" w:cs="Arial"/>
      <w:sz w:val="19"/>
      <w:szCs w:val="19"/>
      <w:lang w:val="fr"/>
    </w:rPr>
  </w:style>
  <w:style w:type="paragraph" w:styleId="Sansinterligne">
    <w:name w:val="No Spacing"/>
    <w:uiPriority w:val="1"/>
    <w:qFormat/>
    <w:rsid w:val="00500442"/>
    <w:pPr>
      <w:spacing w:line="240" w:lineRule="auto"/>
    </w:pPr>
    <w:rPr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C49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C490C"/>
    <w:rPr>
      <w:rFonts w:ascii="Courier New" w:eastAsia="Times New Roman" w:hAnsi="Courier New" w:cs="Courier New"/>
      <w:sz w:val="20"/>
      <w:szCs w:val="20"/>
      <w:lang w:val="en-GB"/>
    </w:rPr>
  </w:style>
  <w:style w:type="paragraph" w:customStyle="1" w:styleId="Normalboldblack">
    <w:name w:val="Normal bold black"/>
    <w:basedOn w:val="Normal"/>
    <w:qFormat/>
    <w:rsid w:val="00BC2DC4"/>
    <w:rPr>
      <w:b/>
      <w:bCs/>
    </w:rPr>
  </w:style>
  <w:style w:type="paragraph" w:customStyle="1" w:styleId="Normalboldgreen">
    <w:name w:val="Normal bold green"/>
    <w:basedOn w:val="Normal"/>
    <w:qFormat/>
    <w:rsid w:val="00BC2DC4"/>
    <w:rPr>
      <w:b/>
      <w:bCs/>
      <w:color w:val="245B57"/>
    </w:rPr>
  </w:style>
  <w:style w:type="table" w:styleId="Grilledutableau">
    <w:name w:val="Table Grid"/>
    <w:basedOn w:val="TableauNormal"/>
    <w:uiPriority w:val="39"/>
    <w:rsid w:val="006515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D70C84"/>
    <w:rPr>
      <w:i/>
      <w:iCs/>
    </w:rPr>
  </w:style>
  <w:style w:type="paragraph" w:customStyle="1" w:styleId="author">
    <w:name w:val="author"/>
    <w:basedOn w:val="Normal"/>
    <w:rsid w:val="0011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156478"/>
    <w:rPr>
      <w:color w:val="800080" w:themeColor="followedHyperlink"/>
      <w:u w:val="single"/>
    </w:rPr>
  </w:style>
  <w:style w:type="paragraph" w:customStyle="1" w:styleId="Pa2">
    <w:name w:val="Pa2"/>
    <w:basedOn w:val="Default"/>
    <w:next w:val="Default"/>
    <w:uiPriority w:val="99"/>
    <w:rsid w:val="0037497B"/>
    <w:pPr>
      <w:spacing w:line="221" w:lineRule="atLeast"/>
    </w:pPr>
    <w:rPr>
      <w:rFonts w:ascii="GillSans" w:hAnsi="GillSans" w:cs="Times New Roman"/>
      <w:color w:val="auto"/>
      <w:lang w:val="fr-FR"/>
    </w:rPr>
  </w:style>
  <w:style w:type="paragraph" w:customStyle="1" w:styleId="Pa40">
    <w:name w:val="Pa40"/>
    <w:basedOn w:val="Default"/>
    <w:next w:val="Default"/>
    <w:uiPriority w:val="99"/>
    <w:rsid w:val="0037497B"/>
    <w:pPr>
      <w:spacing w:line="221" w:lineRule="atLeast"/>
    </w:pPr>
    <w:rPr>
      <w:rFonts w:ascii="GillSans" w:hAnsi="GillSans" w:cs="Times New Roman"/>
      <w:color w:val="auto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353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53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53BB"/>
    <w:rPr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53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53B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ytopla.com/collections/sexploration/products/can-you-le-jeu-des" TargetMode="External"/><Relationship Id="rId18" Type="http://schemas.openxmlformats.org/officeDocument/2006/relationships/hyperlink" Target="https://www.criaw-icref.ca/publications/everyone-belongs-a-toolkit-for-applying-intersectionality/" TargetMode="External"/><Relationship Id="rId26" Type="http://schemas.openxmlformats.org/officeDocument/2006/relationships/hyperlink" Target="https://creativecommons.org/licenses/by-nc/4.0/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criaw-icref.ca/publications/everyone-belongs-a-toolkit-for-applying-intersectionality/" TargetMode="External"/><Relationship Id="rId34" Type="http://schemas.openxmlformats.org/officeDocument/2006/relationships/image" Target="media/image6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4K5fbQ1-zps" TargetMode="External"/><Relationship Id="rId20" Type="http://schemas.openxmlformats.org/officeDocument/2006/relationships/hyperlink" Target="https://www.criaw-icref.ca/publications/everyone-belongs-a-toolkit-for-applying-intersectionality/" TargetMode="External"/><Relationship Id="rId29" Type="http://schemas.openxmlformats.org/officeDocument/2006/relationships/hyperlink" Target="https://creativecommons.org/licenses/by-nc/4.0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3e.asso.fr/ressource/vivre-le-genre-9-fiches-pratiques-pour-faire-progresser-legalite-de-genre/" TargetMode="External"/><Relationship Id="rId24" Type="http://schemas.openxmlformats.org/officeDocument/2006/relationships/hyperlink" Target="https://book.coe.int/en/human-rights-democratic-citizenship-and-interculturalism/3707-companion-a-campaign-guide-about-education-and-learning-for-change-in-diversity-human-rights-and-participation.html" TargetMode="External"/><Relationship Id="rId32" Type="http://schemas.openxmlformats.org/officeDocument/2006/relationships/image" Target="media/image5.png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v.cdeacf.ca/SCFegalite/ficheActivite2_Marche_de_privileges.pdf" TargetMode="External"/><Relationship Id="rId23" Type="http://schemas.openxmlformats.org/officeDocument/2006/relationships/hyperlink" Target="https://www.makingitwork-crpd.org/sites/default/files/2022-03/MIW%20How-To-Guide-Intersectionality%2008March2022.pdf" TargetMode="External"/><Relationship Id="rId28" Type="http://schemas.openxmlformats.org/officeDocument/2006/relationships/hyperlink" Target="https://creativecommons.org/licenses/by-nc/4.0/" TargetMode="External"/><Relationship Id="rId36" Type="http://schemas.openxmlformats.org/officeDocument/2006/relationships/image" Target="media/image7.png"/><Relationship Id="rId10" Type="http://schemas.openxmlformats.org/officeDocument/2006/relationships/hyperlink" Target="https://www.ohio.edu/cas/psychology/diversity/addressing-model" TargetMode="External"/><Relationship Id="rId19" Type="http://schemas.openxmlformats.org/officeDocument/2006/relationships/hyperlink" Target="https://implicit.harvard.edu/implicit/index.jsp" TargetMode="External"/><Relationship Id="rId31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multiculturalpsychology.com/wp-content/uploads/2018/10/addressing-identities-definitions-selfassessment-2018-10-02.pdf" TargetMode="External"/><Relationship Id="rId14" Type="http://schemas.openxmlformats.org/officeDocument/2006/relationships/hyperlink" Target="https://www.psychologytoday.com/us/blog/lab-real-world/202007/check-your-privilege-important-self-assessment" TargetMode="External"/><Relationship Id="rId22" Type="http://schemas.openxmlformats.org/officeDocument/2006/relationships/hyperlink" Target="https://f3e.asso.fr/ressource/vivre-le-genre-9-fiches-pratiques-pour-faire-progresser-legalite-de-genre/" TargetMode="External"/><Relationship Id="rId27" Type="http://schemas.openxmlformats.org/officeDocument/2006/relationships/image" Target="media/image2.png"/><Relationship Id="rId30" Type="http://schemas.openxmlformats.org/officeDocument/2006/relationships/image" Target="media/image3.png"/><Relationship Id="rId35" Type="http://schemas.openxmlformats.org/officeDocument/2006/relationships/hyperlink" Target="http://www.commoning.com" TargetMode="External"/><Relationship Id="rId8" Type="http://schemas.openxmlformats.org/officeDocument/2006/relationships/hyperlink" Target="mailto:info@commoning.c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alto-youth.net/downloads/toolbox_tool_download-file-2429/Toolkit_on_intersectional_mainstreaming.pdf" TargetMode="External"/><Relationship Id="rId17" Type="http://schemas.openxmlformats.org/officeDocument/2006/relationships/hyperlink" Target="https://editions-jouvence.com/livre/40-activites-pour-renforcer-son-courage-social/" TargetMode="External"/><Relationship Id="rId25" Type="http://schemas.openxmlformats.org/officeDocument/2006/relationships/hyperlink" Target="https://www.youtube.com/watch?v=4K5fbQ1-zps" TargetMode="External"/><Relationship Id="rId33" Type="http://schemas.openxmlformats.org/officeDocument/2006/relationships/hyperlink" Target="mailto:info@commoning.co" TargetMode="External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3453</Words>
  <Characters>18996</Characters>
  <Application>Microsoft Office Word</Application>
  <DocSecurity>0</DocSecurity>
  <Lines>158</Lines>
  <Paragraphs>44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Nadege Riche</dc:creator>
  <cp:keywords/>
  <dc:description/>
  <cp:lastModifiedBy>Nadege Riche</cp:lastModifiedBy>
  <cp:revision>3</cp:revision>
  <cp:lastPrinted>2024-09-18T14:29:00Z</cp:lastPrinted>
  <dcterms:created xsi:type="dcterms:W3CDTF">2024-09-18T14:28:00Z</dcterms:created>
  <dcterms:modified xsi:type="dcterms:W3CDTF">2024-09-18T14:29:00Z</dcterms:modified>
</cp:coreProperties>
</file>